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0"/>
        </w:tabs>
        <w:adjustRightInd w:val="0"/>
        <w:snapToGrid w:val="0"/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 xml:space="preserve">附件1：   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心教中心翻新改造项目采购需求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项目名称：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心教中心翻新改造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项目概述：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本项目为娄底职业技术学院学生工作处心教中心翻新改造项目，内容为采购VR自主调控放松系统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、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多维按摩自助减压放松系统、智能打击宣泄仪、团体辅导桌椅、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多功能折叠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桌椅、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会议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一体机等设施，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重新铺设宣泄地板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项目预算及控制价：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120000元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采购方式：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电子卖场竞价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投标人基本资质要求：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1、一般资质条件：应当符合《政府采购法》第二十二条第一款的规定，即：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（1）具有独立承担民事责任的能力；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（2）具有良好的商业信誉和健全的财务会计制度；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（3）具有履行合同所必需的设备和专业技术能力；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（4）有依法缴纳税收和社会保障资金的良好记录；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（5）参加政府采购活动前三年内，在经营活动中没有重大违法记录；</w:t>
      </w:r>
    </w:p>
    <w:p>
      <w:pPr>
        <w:pStyle w:val="5"/>
        <w:widowControl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（6）法律、行政法规规定的其他条件；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78" w:afterLines="25" w:line="520" w:lineRule="exact"/>
        <w:ind w:firstLine="560" w:firstLineChars="200"/>
        <w:jc w:val="left"/>
        <w:textAlignment w:val="center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根据《湖南省财政厅关于政府采购促进中小企业发展有关措施的通知》，以上资质条件中的（2）（3）（4）(5)证明文件可以以承诺方式递交，如果是承诺方式，请提供《湖南省政府采购供应商资质承诺函》。</w:t>
      </w:r>
    </w:p>
    <w:p>
      <w:pPr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2、供应商特定资格条件：投标人必须具备营业执照，</w:t>
      </w: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营业执照经营范围包含有</w:t>
      </w: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教学专用仪器销售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、</w:t>
      </w: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教学用模型及教具销售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相关</w:t>
      </w: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内容，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在近2年有其他高校心理健康教育中心设施设备提供添置的经验，且处于有效期内。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20" w:lineRule="exact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3、投标人提供企业有效的法人营业执照副本、扫描件。</w:t>
      </w:r>
    </w:p>
    <w:p>
      <w:pPr>
        <w:pStyle w:val="3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4.投标人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为湖南省政府采购网电子卖场注册商家，在该平台可正常开展业务无不良记录。</w:t>
      </w:r>
    </w:p>
    <w:p>
      <w:pPr>
        <w:pStyle w:val="3"/>
        <w:ind w:firstLine="560" w:firstLineChars="200"/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.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为保证售后服务，供应商或生产厂家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须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具有有效期内的包含心理功能测试设备的五星级售后服务认证证书。</w:t>
      </w:r>
    </w:p>
    <w:p>
      <w:pPr>
        <w:pStyle w:val="3"/>
        <w:ind w:firstLine="560" w:firstLineChars="200"/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.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为保证产品质量，设备生产厂家具备ISO9001质量体系认证、ISO14001环境管理体系认证、ISO45001职业健康安全管理体系认证证书（认证范围含：心理功能测试设备的设计生产销售）。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五、采购基本要求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1、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基本要求：</w:t>
      </w:r>
    </w:p>
    <w:p>
      <w:pPr>
        <w:pStyle w:val="3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1.1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心理放松室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配备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购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买VR自主调控放松系统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、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多维按摩自助减压放松系统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各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一套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，利用最新技术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引导体验者积极主动地开展心理训练，学会自主有效的自助式放松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，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可以辅助改善情绪、激发感情、振奋精神、消除紧张焦虑、忧郁等不良心理状况。</w:t>
      </w:r>
    </w:p>
    <w:p>
      <w:pPr>
        <w:pStyle w:val="3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心理宣泄室配备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购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买智能打击宣泄仪一套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，重新铺设宣泄地板，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有助于提升情感认知能力、激发求知欲望、战胜困惑、培养顽强的生活态度和心理韧性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，使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体验者释放不良情绪，保持身心的健康,缓解痛苦、压抑、恐惧等强烈情绪，减轻压力，放松身心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。</w:t>
      </w:r>
    </w:p>
    <w:p>
      <w:pPr>
        <w:pStyle w:val="3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团体活动室配备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购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买团体辅导桌椅四套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，方便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开展团体辅导、团体心理讲座、心理沙龙等活动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，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促进团体体验者的互动交流与思考，帮助个体获得成长提升。</w:t>
      </w:r>
    </w:p>
    <w:p>
      <w:pPr>
        <w:pStyle w:val="3"/>
        <w:ind w:firstLine="560" w:firstLineChars="200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4、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墙面和各功能室铁门改造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墙面选用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明亮通透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暖色色系墙纸，功能室选用简洁温馨设计风格防盗门，搭配文化墙，有效缓解来访者紧张不安等情绪，打造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温馨愉悦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Hans" w:bidi="ar-SA"/>
        </w:rPr>
        <w:t>的体验</w:t>
      </w: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2、质量要求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投标人应保证提供的合同设备是设备生产厂商原造的，全新、未使用过的正规产品，并符合本项目招标文件规定的数量、质量、性能和规格的要求。投标人应保证其货物经正确安装，正常运转和保养在其使用寿命内应具有满意的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3、验货要求：投标人及时递交送货验收书面报告，采购方接到书面申请报告一周内组织验收，按国家有关产品具体使用要求及实际完成情况进行验收。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4、报价要求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总价不能超过项目预算控制价，分项报价不能超过分项控制价，并注明品牌、产地、型号和规格。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5、培训要求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 在终验前完成以下培训：设备的使用说明、注意事项以及保养方法；中标人到使用单位对所有设备进行培训，直至采购方学会为止。</w:t>
      </w:r>
    </w:p>
    <w:p>
      <w:pPr>
        <w:pStyle w:val="4"/>
        <w:spacing w:line="520" w:lineRule="exact"/>
        <w:ind w:firstLine="562" w:firstLineChars="200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六、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货品</w:t>
      </w:r>
      <w:r>
        <w:rPr>
          <w:rFonts w:hint="eastAsia" w:cs="宋体"/>
          <w:b/>
          <w:bCs/>
          <w:sz w:val="28"/>
          <w:szCs w:val="28"/>
        </w:rPr>
        <w:t>采购清单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详见附件2《采购清单》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七、交货时间、地点及方式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1.交货时间：中标人须于合同签订后7个工作日内完成项目的全部内容。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2.交货地点：娄底职业技术学院综合校区老培训楼202。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3.交货方式：中标人完成供货后须进行合格验收，中标方承担验收合格前的一切风险、责任和费用。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八、付款方式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1、本项目设履约保证陆仟元整，签订合同前交清，验收合格后一个月内无息退还。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2、项目验收合格后如无质量问题一个月内一次性付清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九、售后服务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自通过验收之日起，项目整体质保5年。质保期内软件终身免费维护升级，所有软件如有问题要求即时响应，所有硬件如有任何质量（人为破坏或自然灾害等不可抗力除外）要求在48小时内免费上门更换；硬件质保期满以后，如果要更换只收成本费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十、其它</w:t>
      </w:r>
    </w:p>
    <w:p>
      <w:pPr>
        <w:ind w:firstLine="600"/>
        <w:rPr>
          <w:rFonts w:hint="default" w:ascii="仿宋_GB2312" w:hAnsi="Calibri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技术参数详见附件，所有报价为含税价，包括货物运输及税费等一切费用。如有疑问咨询联系人：曾老师13187046403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B6C52"/>
    <w:multiLevelType w:val="singleLevel"/>
    <w:tmpl w:val="0EBB6C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zkwOGM2ZWJmMmYzNGRhZTUyMTJiNzJkYzY1NmYifQ=="/>
  </w:docVars>
  <w:rsids>
    <w:rsidRoot w:val="19357E3A"/>
    <w:rsid w:val="10762A3A"/>
    <w:rsid w:val="19357E3A"/>
    <w:rsid w:val="253C11F1"/>
    <w:rsid w:val="72B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qFormat/>
    <w:uiPriority w:val="1"/>
    <w:pPr>
      <w:spacing w:before="46"/>
      <w:outlineLvl w:val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line="460" w:lineRule="exact"/>
    </w:pPr>
    <w:rPr>
      <w:rFonts w:ascii="宋体" w:hAnsi="宋体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2023-11-20T03:47:00Z</dcterms:created>
  <dc:creator>曾晓东</dc:creator>
  <cp:lastModifiedBy>曾晓东</cp:lastModifiedBy>
  <dcterms:modified xsi:type="dcterms:W3CDTF">2023-11-20T09:31:06Z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BC4AC68806FD46C2A7B4F37CCEEB8E73_11</vt:lpwstr>
  </property>
</Properties>
</file>