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娄底职业技术学院202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          体育教师技能测试内容与评分方法</w:t>
      </w:r>
    </w:p>
    <w:p>
      <w:pPr>
        <w:spacing w:line="610" w:lineRule="exact"/>
        <w:ind w:firstLine="627" w:firstLineChars="196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根据《娄底职业技术学院20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选调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专业技术人员工作实施方案》的要求，体育教师先面试再笔试。面试内容分为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羽毛球</w:t>
      </w:r>
      <w:r>
        <w:rPr>
          <w:rFonts w:hint="eastAsia" w:ascii="仿宋" w:hAnsi="仿宋" w:eastAsia="仿宋" w:cs="仿宋"/>
          <w:sz w:val="32"/>
          <w:szCs w:val="32"/>
        </w:rPr>
        <w:t>技能测试与试讲，且分别按70%与30%合成面试总成绩。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体育教师（羽毛球方向）技能测试分二个部分：技术测试（分值占比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）、实战能力（分值占比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一、技术测试（总分20分）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技术测试分如下四个部分：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1.正手发高远球（总分5分）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考生在发球区将球发入指定区域，每进1个球计0.5分，每人发10个球。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示意图见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图1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2.正手后场击高远球（总分5分）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测试员正手发高远球给考生，考生将球击打入指定区域，每进1个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计0.5分，每人击高远球10次。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示意图见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图2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3.正手后场吊直线，劈对角（总分5分）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测试员采用正手发高远球方式给考生，考生将球吊、劈各1次（循环5次）至指定区域，每进1个球计0.5分，每人吊、劈球各5次。</w:t>
      </w:r>
    </w:p>
    <w:p>
      <w:pPr>
        <w:spacing w:line="600" w:lineRule="exact"/>
        <w:ind w:firstLine="627" w:firstLineChars="196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示意图见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图3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4.低重心移动（总分5分）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考生（以右手持拍为例）站在中线位置，听到指令（开表）后，采用交叉步往右边移动，右手碰到球后退回中线，采用交叉步向左移动，右手碰球后返回中线。如此反复进行5次，共10个球。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评分标准见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图4</w:t>
      </w:r>
    </w:p>
    <w:p>
      <w:pPr>
        <w:spacing w:line="600" w:lineRule="exact"/>
        <w:ind w:firstLine="630" w:firstLineChars="196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二、实战能力（总分80分）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考生进行循环式比赛，采用21分制（30分封顶）一局分胜负。按照胜负关系进行积分排名，每胜一场积2分，负场不积分，第一名 80分； 第二名65分；第三名50分；第四名 40分。</w:t>
      </w: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0" w:leftChars="0" w:firstLine="0" w:firstLineChars="0"/>
        <w:rPr>
          <w:rFonts w:hint="eastAsia" w:ascii="仿宋" w:hAnsi="仿宋" w:eastAsia="仿宋" w:cs="仿宋"/>
          <w:sz w:val="22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374650</wp:posOffset>
                </wp:positionV>
                <wp:extent cx="698500" cy="641350"/>
                <wp:effectExtent l="7620" t="7620" r="1778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41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15pt;margin-top:29.5pt;height:50.5pt;width:55pt;z-index:251662336;mso-width-relative:page;mso-height-relative:page;" fillcolor="#000000" filled="t" stroked="t" coordsize="21600,21600" o:gfxdata="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qprx1wAAAAoBAAAPAAAAAAAAAAEAIAAAACIAAABkcnMvZG93bnJldi54bWxQ&#10;SwECFAAUAAAACACHTuJAXakBDPgBAAAeBAAADgAAAAAAAAABACAAAAAmAQAAZHJzL2Uyb0RvYy54&#10;bWxQSwUGAAAAAAYABgBZAQAAkAUAAAAA&#10;">
                <v:fill on="t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图1 正手发高远球（以右手持拍为例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，黑色部分为指定区域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）</w:t>
      </w:r>
    </w:p>
    <w:tbl>
      <w:tblPr>
        <w:tblStyle w:val="2"/>
        <w:tblW w:w="8758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372"/>
        <w:gridCol w:w="3162"/>
        <w:gridCol w:w="11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3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球网</w:t>
            </w: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b/>
          <w:bCs/>
          <w:spacing w:val="-20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374015</wp:posOffset>
                </wp:positionV>
                <wp:extent cx="698500" cy="629920"/>
                <wp:effectExtent l="7620" t="8255" r="1778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29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05pt;margin-top:29.45pt;height:49.6pt;width:55pt;z-index:251661312;mso-width-relative:page;mso-height-relative:page;" fillcolor="#000000" filled="t" stroked="t" coordsize="21600,21600" o:gfxdata="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8rv9F2AAAAAoBAAAPAAAAAAAAAAEAIAAAACIAAABkcnMvZG93bnJldi54bWxQ&#10;SwECFAAUAAAACACHTuJAwD7RcvcBAAAeBAAADgAAAAAAAAABACAAAAAnAQAAZHJzL2Uyb0RvYy54&#10;bWxQSwUGAAAAAAYABgBZAQAAkAUAAAAA&#10;">
                <v:fill on="t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 xml:space="preserve">图2  </w:t>
      </w:r>
      <w:r>
        <w:rPr>
          <w:rFonts w:hint="eastAsia" w:ascii="仿宋" w:hAnsi="仿宋" w:eastAsia="仿宋" w:cs="仿宋"/>
          <w:b/>
          <w:bCs/>
          <w:spacing w:val="-20"/>
          <w:sz w:val="32"/>
          <w:szCs w:val="32"/>
          <w:lang w:val="en-US" w:eastAsia="zh-CN"/>
        </w:rPr>
        <w:t>正手后场击高远球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>（以右手持拍为例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>，黑色部分为指定区域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>）</w:t>
      </w:r>
    </w:p>
    <w:tbl>
      <w:tblPr>
        <w:tblStyle w:val="2"/>
        <w:tblW w:w="8758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372"/>
        <w:gridCol w:w="3162"/>
        <w:gridCol w:w="11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3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球网</w:t>
            </w: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8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349" w:leftChars="-166" w:firstLine="455" w:firstLineChars="162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-349" w:leftChars="-166" w:firstLine="299" w:firstLineChars="124"/>
        <w:jc w:val="left"/>
        <w:rPr>
          <w:rFonts w:hint="eastAsia" w:ascii="仿宋" w:hAnsi="仿宋" w:eastAsia="仿宋" w:cs="仿宋"/>
          <w:spacing w:val="-20"/>
          <w:sz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>图3  正手后场吊直线，劈对角（以右手持拍为例</w:t>
      </w:r>
      <w:r>
        <w:rPr>
          <w:rFonts w:hint="eastAsia" w:ascii="宋体" w:hAnsi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>，黑色部分为指定区域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-20"/>
          <w:kern w:val="0"/>
          <w:sz w:val="28"/>
          <w:szCs w:val="28"/>
          <w:u w:val="none"/>
          <w:lang w:val="en-US" w:eastAsia="zh-CN" w:bidi="ar"/>
        </w:rPr>
        <w:t>）</w:t>
      </w:r>
    </w:p>
    <w:tbl>
      <w:tblPr>
        <w:tblStyle w:val="2"/>
        <w:tblW w:w="8478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03"/>
        <w:gridCol w:w="3278"/>
        <w:gridCol w:w="9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3" w:type="dxa"/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2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1089660</wp:posOffset>
                      </wp:positionV>
                      <wp:extent cx="447675" cy="400050"/>
                      <wp:effectExtent l="7620" t="8255" r="2095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15pt;margin-top:85.8pt;height:31.5pt;width:35.25pt;z-index:251659264;mso-width-relative:page;mso-height-relative:page;" fillcolor="#000000" filled="t" stroked="t" coordsize="21600,21600" o:gfxdata="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JGH4F2QAAAAkBAAAPAAAAAAAAAAEAIAAAACIAAABkcnMvZG93bnJldi54bWxQ&#10;SwECFAAUAAAACACHTuJAaAHxPvYBAAAeBAAADgAAAAAAAAABACAAAAAoAQAAZHJzL2Uyb0RvYy54&#10;bWxQSwUGAAAAAAYABgBZAQAAkA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2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1496060</wp:posOffset>
                      </wp:positionV>
                      <wp:extent cx="447675" cy="400050"/>
                      <wp:effectExtent l="7620" t="8255" r="2095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1.7pt;margin-top:117.8pt;height:31.5pt;width:35.25pt;z-index:251660288;mso-width-relative:page;mso-height-relative:page;" fillcolor="#000000" filled="t" stroked="t" coordsize="21600,21600" o:gfxdata="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CHTJ2wAAAAsBAAAPAAAAAAAAAAEAIAAAACIAAABkcnMvZG93bnJldi54&#10;bWxQSwECFAAUAAAACACHTuJAxudCW/cBAAAeBAAADgAAAAAAAAABACAAAAAqAQAAZHJzL2Uyb0Rv&#10;Yy54bWxQSwUGAAAAAAYABgBZAQAAkw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1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球网</w:t>
            </w: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5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3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8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ind w:left="-549" w:leftChars="-300" w:hanging="81" w:hangingChars="37"/>
        <w:jc w:val="left"/>
        <w:rPr>
          <w:rFonts w:hint="eastAsia" w:ascii="仿宋" w:hAnsi="仿宋" w:eastAsia="仿宋" w:cs="仿宋"/>
          <w:sz w:val="22"/>
        </w:rPr>
      </w:pPr>
    </w:p>
    <w:p>
      <w:pPr>
        <w:spacing w:line="6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-349" w:leftChars="-166" w:firstLine="149" w:firstLineChars="53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spacing w:line="600" w:lineRule="exact"/>
        <w:ind w:left="-349" w:leftChars="-166" w:firstLine="149" w:firstLineChars="53"/>
        <w:jc w:val="left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 低重心移动评分标准</w:t>
      </w:r>
    </w:p>
    <w:tbl>
      <w:tblPr>
        <w:tblStyle w:val="2"/>
        <w:tblpPr w:leftFromText="180" w:rightFromText="180" w:vertAnchor="text" w:horzAnchor="page" w:tblpX="1786" w:tblpY="107"/>
        <w:tblOverlap w:val="never"/>
        <w:tblW w:w="850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分值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秒（男）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14.5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15.5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16.5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17.5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18.5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’’</w:t>
            </w:r>
          </w:p>
        </w:tc>
      </w:tr>
    </w:tbl>
    <w:p/>
    <w:p/>
    <w:p/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DFiNDg2ODI5NjZmNGFlZGVkYWIzMGQ5ZmU0NmYifQ=="/>
  </w:docVars>
  <w:rsids>
    <w:rsidRoot w:val="5AEE2180"/>
    <w:rsid w:val="03D33559"/>
    <w:rsid w:val="059A7058"/>
    <w:rsid w:val="12022445"/>
    <w:rsid w:val="26532F48"/>
    <w:rsid w:val="3A8C3D8E"/>
    <w:rsid w:val="519B01FB"/>
    <w:rsid w:val="5AEE2180"/>
    <w:rsid w:val="6DC17008"/>
    <w:rsid w:val="78A1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2023-11-16T08:42:00Z</dcterms:created>
  <dc:creator>非你莫属</dc:creator>
  <cp:lastModifiedBy>非你莫属</cp:lastModifiedBy>
  <cp:lastPrinted>2023-11-21T02:56:00Z</cp:lastPrinted>
  <dcterms:modified xsi:type="dcterms:W3CDTF">2023-11-21T03:19:30Z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E7C200F7708446058B0A5BB82C0AA452_11</vt:lpwstr>
  </property>
</Properties>
</file>