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娄底职业技术学院</w:t>
      </w:r>
    </w:p>
    <w:p>
      <w:pPr>
        <w:pStyle w:val="2"/>
        <w:jc w:val="center"/>
        <w:rPr>
          <w:rFonts w:hint="eastAsia" w:ascii="黑体" w:hAnsi="宋体" w:eastAsia="黑体" w:cs="Times New Roman"/>
          <w:color w:val="000000"/>
          <w:sz w:val="44"/>
          <w:szCs w:val="40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2024年第一目击者基地建设</w:t>
      </w: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教学设备及辅具类）</w:t>
      </w:r>
      <w:r>
        <w:rPr>
          <w:rFonts w:hint="eastAsia" w:ascii="黑体" w:hAnsi="Times New Roman" w:eastAsia="黑体" w:cs="Times New Roman"/>
          <w:color w:val="000000"/>
          <w:sz w:val="44"/>
          <w:szCs w:val="40"/>
          <w:lang w:val="en-US" w:eastAsia="zh-CN"/>
        </w:rPr>
        <w:t>采购需求</w:t>
      </w:r>
    </w:p>
    <w:p>
      <w:pPr>
        <w:spacing w:line="520" w:lineRule="exact"/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一、项目概述：</w:t>
      </w:r>
      <w:r>
        <w:rPr>
          <w:rFonts w:hint="eastAsia"/>
          <w:sz w:val="28"/>
          <w:szCs w:val="28"/>
          <w:lang w:val="en-US" w:eastAsia="zh-CN"/>
        </w:rPr>
        <w:t>该项目为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2024年第一目击者基地建设（教学设备及辅具类）项目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包括AED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，共计24000元，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具体设备详见附件采购清单。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二、项目预算及控制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价：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24000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元</w:t>
      </w:r>
    </w:p>
    <w:p>
      <w:pPr>
        <w:spacing w:line="520" w:lineRule="exact"/>
        <w:ind w:firstLine="562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三、采购方式：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采购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四、投标人基本资质要求：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一般资质条件：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应当符合《政府采购法》第二十二条第一款的规定，即：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（1）具有独立承担民事责任的能力；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（2）具有良好的商业信誉和健全的财务会计制度；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（3）具有履行合同所必需的设备和专业技术能力；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（4）有依法缴纳税收和社会保障资金的良好记录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法律、行政法规规定的其他条件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78" w:afterLines="25" w:line="520" w:lineRule="exact"/>
        <w:ind w:firstLine="56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、根据《湖南省财政厅关于政府采购促进中小企业发展有关措施的通知》，以上资质条件中的（2）（3）（4）(5)证明文件可以以承诺方式递交，如果是承诺方式，请提供《湖南省政府采购供应商资质承诺函》详见附件二。</w:t>
      </w:r>
    </w:p>
    <w:p>
      <w:pPr>
        <w:autoSpaceDE w:val="0"/>
        <w:autoSpaceDN w:val="0"/>
        <w:snapToGrid w:val="0"/>
        <w:spacing w:after="78" w:afterLines="25" w:line="520" w:lineRule="exact"/>
        <w:ind w:firstLine="560" w:firstLineChars="200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cs="宋体"/>
          <w:color w:val="auto"/>
          <w:sz w:val="28"/>
          <w:szCs w:val="28"/>
          <w:shd w:val="clear" w:color="auto" w:fill="FFFFFF"/>
          <w:lang w:bidi="ar"/>
        </w:rPr>
        <w:t>供应商特定资格条件：投标人必须具备第二类医疗器械经营备案凭证，营业执照的经营范围有二类医疗器械，且处于有效期内。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20" w:lineRule="exact"/>
        <w:ind w:firstLine="56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投标人提供企业有效的法人营业执照副本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扫描件。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五、采购基本要求</w:t>
      </w:r>
    </w:p>
    <w:p>
      <w:pPr>
        <w:pStyle w:val="2"/>
        <w:spacing w:line="52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1、质量要求</w:t>
      </w:r>
    </w:p>
    <w:p>
      <w:pPr>
        <w:spacing w:line="520" w:lineRule="exact"/>
        <w:ind w:firstLine="601"/>
        <w:jc w:val="left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投标人应保证提供的合同设备是设备生产厂商原造的，全新、未使用过的正规产品，并符合本项目招标文件规定的数量、质量、性能和规格的要求。投标人应保证其货物经正确安装，正常运转和保养在其使用寿命内应具有满意的性能。投标人应对由于设计、工艺或材料的缺陷而发生的任何不足或故障负责，费用由投标人负担。</w:t>
      </w:r>
    </w:p>
    <w:p>
      <w:pPr>
        <w:pStyle w:val="2"/>
        <w:tabs>
          <w:tab w:val="left" w:pos="929"/>
          <w:tab w:val="left" w:pos="944"/>
        </w:tabs>
        <w:spacing w:line="52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2、验货要求</w:t>
      </w:r>
    </w:p>
    <w:p>
      <w:pPr>
        <w:pStyle w:val="2"/>
        <w:spacing w:line="520" w:lineRule="exact"/>
        <w:ind w:firstLine="560" w:firstLineChars="200"/>
        <w:rPr>
          <w:rFonts w:hint="eastAsia"/>
          <w:kern w:val="0"/>
          <w:sz w:val="24"/>
        </w:rPr>
      </w:pPr>
      <w:r>
        <w:rPr>
          <w:rFonts w:hint="eastAsia" w:cs="宋体"/>
          <w:sz w:val="28"/>
          <w:szCs w:val="28"/>
        </w:rPr>
        <w:t>中标人保证产品质量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所有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>货物生产日期必须为2022年后生产，经验收合格后方可入库安装使用。</w:t>
      </w:r>
    </w:p>
    <w:p>
      <w:pPr>
        <w:spacing w:line="520" w:lineRule="exact"/>
        <w:ind w:firstLine="560" w:firstLineChars="200"/>
        <w:rPr>
          <w:rFonts w:hint="eastAsia"/>
        </w:rPr>
      </w:pPr>
      <w:r>
        <w:rPr>
          <w:rFonts w:hint="eastAsia" w:cs="宋体"/>
          <w:sz w:val="28"/>
          <w:szCs w:val="28"/>
        </w:rPr>
        <w:t>3、</w:t>
      </w: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spacing w:line="520" w:lineRule="exact"/>
        <w:ind w:firstLine="601"/>
        <w:jc w:val="left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sz w:val="28"/>
          <w:szCs w:val="28"/>
        </w:rPr>
        <w:t>中标人按国家规定实行“三包”服务。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项目整体质保三年，如换新机后保修顺延长1年</w:t>
      </w:r>
      <w:r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>学校正常使用中标人所供货品</w:t>
      </w:r>
      <w:r>
        <w:rPr>
          <w:rFonts w:hint="eastAsia" w:cs="宋体"/>
          <w:sz w:val="28"/>
          <w:szCs w:val="28"/>
        </w:rPr>
        <w:t>而出现质量问题时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中标方2小时内响应</w:t>
      </w:r>
      <w:r>
        <w:rPr>
          <w:rFonts w:hint="eastAsia" w:cs="宋体"/>
          <w:color w:val="auto"/>
          <w:sz w:val="28"/>
          <w:szCs w:val="28"/>
        </w:rPr>
        <w:t>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cs="宋体"/>
          <w:sz w:val="28"/>
          <w:szCs w:val="28"/>
        </w:rPr>
        <w:t>天内解决到位。</w:t>
      </w:r>
    </w:p>
    <w:p>
      <w:pPr>
        <w:pStyle w:val="2"/>
        <w:numPr>
          <w:ilvl w:val="0"/>
          <w:numId w:val="1"/>
        </w:numPr>
        <w:spacing w:line="52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报价要求</w:t>
      </w:r>
    </w:p>
    <w:p>
      <w:pPr>
        <w:pStyle w:val="2"/>
        <w:spacing w:line="520" w:lineRule="exact"/>
        <w:ind w:firstLine="560" w:firstLineChars="200"/>
        <w:rPr>
          <w:rFonts w:hint="eastAsia" w:cs="宋体"/>
          <w:color w:val="auto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</w:rPr>
        <w:t>总价不能超过项目预算控制价，分项报价不能超过分项控制价，并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注明</w:t>
      </w:r>
      <w:r>
        <w:rPr>
          <w:rFonts w:hint="eastAsia" w:cs="宋体"/>
          <w:color w:val="000000"/>
          <w:sz w:val="28"/>
          <w:szCs w:val="28"/>
        </w:rPr>
        <w:t>品牌</w:t>
      </w:r>
      <w:r>
        <w:rPr>
          <w:rFonts w:hint="eastAsia" w:cs="宋体"/>
          <w:color w:val="auto"/>
          <w:sz w:val="28"/>
          <w:szCs w:val="28"/>
          <w:lang w:eastAsia="zh-CN"/>
        </w:rPr>
        <w:t>、</w:t>
      </w:r>
      <w:r>
        <w:rPr>
          <w:rFonts w:hint="eastAsia" w:cs="宋体"/>
          <w:color w:val="auto"/>
          <w:sz w:val="28"/>
          <w:szCs w:val="28"/>
          <w:lang w:val="en-US" w:eastAsia="zh-CN"/>
        </w:rPr>
        <w:t>产地、型号和规格。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560" w:firstLineChars="200"/>
        <w:rPr>
          <w:rFonts w:hint="eastAsia" w:cs="宋体"/>
          <w:color w:val="auto"/>
          <w:sz w:val="28"/>
          <w:szCs w:val="28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培训要求</w:t>
      </w:r>
    </w:p>
    <w:p>
      <w:pPr>
        <w:pStyle w:val="2"/>
        <w:numPr>
          <w:ilvl w:val="0"/>
          <w:numId w:val="0"/>
        </w:numPr>
        <w:spacing w:line="520" w:lineRule="exact"/>
        <w:ind w:left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在终验前完成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以下培训：设备的使用说明、注意事项以及保养方法；中标人到使用单位对所有设备进行培训，直至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学会为止。</w:t>
      </w:r>
    </w:p>
    <w:p>
      <w:pPr>
        <w:pStyle w:val="2"/>
        <w:spacing w:line="520" w:lineRule="exact"/>
        <w:ind w:firstLine="562" w:firstLineChars="200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六、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货品</w:t>
      </w:r>
      <w:r>
        <w:rPr>
          <w:rFonts w:hint="eastAsia" w:cs="宋体"/>
          <w:b/>
          <w:bCs/>
          <w:sz w:val="28"/>
          <w:szCs w:val="28"/>
        </w:rPr>
        <w:t>采购清单</w:t>
      </w:r>
    </w:p>
    <w:p>
      <w:pPr>
        <w:pStyle w:val="2"/>
        <w:spacing w:line="520" w:lineRule="exact"/>
        <w:ind w:firstLine="560" w:firstLineChars="200"/>
        <w:rPr>
          <w:rFonts w:hint="eastAsia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kern w:val="0"/>
          <w:sz w:val="28"/>
          <w:szCs w:val="28"/>
          <w:shd w:val="clear" w:color="auto" w:fill="FFFFFF"/>
        </w:rPr>
        <w:t>详见附件</w:t>
      </w:r>
      <w:r>
        <w:rPr>
          <w:rFonts w:hint="eastAsia" w:cs="宋体"/>
          <w:kern w:val="0"/>
          <w:sz w:val="28"/>
          <w:szCs w:val="28"/>
          <w:shd w:val="clear" w:color="auto" w:fill="FFFFFF"/>
          <w:lang w:val="en-US" w:eastAsia="zh-CN"/>
        </w:rPr>
        <w:t>一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七、交货时间、地点及方式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1.交货时间：中标人须于合同签订后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个工作日内完成项目的全部内容。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2.交货地点：娄底职业技术学院医卫校区内指定地点。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3.交货方式：中标人完成供货后须进行合格验收，中标方承担验收合格前的一切风险、责任和费用。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1、本项目设履约保证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1000</w:t>
      </w:r>
      <w:r>
        <w:rPr>
          <w:rFonts w:hint="eastAsia" w:ascii="宋体" w:hAnsi="宋体" w:cs="宋体"/>
          <w:color w:val="000000"/>
          <w:sz w:val="28"/>
          <w:szCs w:val="28"/>
        </w:rPr>
        <w:t>元整，签订合同前交清，验收合格后一个月内无息退还。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验收合格后如无质量问题一个月内一次性付清。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040" w:firstLineChars="1800"/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护理学院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5040" w:firstLineChars="1800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FE1BF"/>
    <w:multiLevelType w:val="singleLevel"/>
    <w:tmpl w:val="094FE1B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U4N2QwNWYyOTQ0YjE2ZTBiODE0NWRhZTVmZDgifQ=="/>
  </w:docVars>
  <w:rsids>
    <w:rsidRoot w:val="0F022B69"/>
    <w:rsid w:val="0F022B69"/>
    <w:rsid w:val="1C732B46"/>
    <w:rsid w:val="318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60" w:lineRule="exact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1112</Characters>
  <Lines>0</Lines>
  <Paragraphs>0</Paragraphs>
  <TotalTime>0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2023-09-12T08:44:00Z</dcterms:created>
  <dc:creator>朱牡昙</dc:creator>
  <cp:lastModifiedBy>朱牡昙</cp:lastModifiedBy>
  <dcterms:modified xsi:type="dcterms:W3CDTF">2023-09-14T02:15:10Z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7FE0C53EA8224656844A999104C18436_11</vt:lpwstr>
  </property>
</Properties>
</file>