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884C99">
      <w:pPr>
        <w:jc w:val="center"/>
        <w:rPr>
          <w:rStyle w:val="55"/>
          <w:rFonts w:hint="eastAsia" w:ascii="宋体" w:hAnsi="宋体" w:eastAsia="宋体" w:cs="宋体"/>
          <w:b/>
          <w:bCs/>
          <w:color w:val="000000"/>
          <w:sz w:val="56"/>
          <w:szCs w:val="56"/>
        </w:rPr>
      </w:pPr>
    </w:p>
    <w:p w14:paraId="0D3431B4">
      <w:pPr>
        <w:jc w:val="center"/>
        <w:rPr>
          <w:rStyle w:val="55"/>
          <w:rFonts w:hint="eastAsia" w:ascii="宋体" w:hAnsi="宋体" w:eastAsia="宋体" w:cs="宋体"/>
          <w:b/>
          <w:bCs/>
          <w:color w:val="000000"/>
          <w:sz w:val="56"/>
          <w:szCs w:val="56"/>
        </w:rPr>
      </w:pPr>
      <w:r>
        <w:rPr>
          <w:rStyle w:val="55"/>
          <w:rFonts w:hint="eastAsia" w:ascii="宋体" w:hAnsi="宋体" w:eastAsia="宋体" w:cs="宋体"/>
          <w:b/>
          <w:bCs/>
          <w:color w:val="000000"/>
          <w:sz w:val="56"/>
          <w:szCs w:val="56"/>
        </w:rPr>
        <w:t>娄底职业技术学院</w:t>
      </w:r>
    </w:p>
    <w:p w14:paraId="6DDEA537">
      <w:pPr>
        <w:jc w:val="center"/>
        <w:rPr>
          <w:rStyle w:val="55"/>
          <w:rFonts w:hint="eastAsia" w:ascii="宋体" w:hAnsi="宋体" w:eastAsia="宋体" w:cs="宋体"/>
          <w:b/>
          <w:bCs/>
          <w:color w:val="000000"/>
          <w:sz w:val="56"/>
          <w:szCs w:val="56"/>
          <w:lang w:val="en-US"/>
        </w:rPr>
      </w:pPr>
      <w:r>
        <w:rPr>
          <w:rStyle w:val="55"/>
          <w:rFonts w:hint="eastAsia" w:ascii="宋体" w:hAnsi="宋体" w:eastAsia="宋体" w:cs="宋体"/>
          <w:b/>
          <w:bCs/>
          <w:color w:val="000000"/>
          <w:sz w:val="56"/>
          <w:szCs w:val="56"/>
          <w:lang w:val="en-US" w:eastAsia="zh-CN"/>
        </w:rPr>
        <w:t>优秀传统文化视频资源库服务</w:t>
      </w:r>
    </w:p>
    <w:p w14:paraId="0AABC213">
      <w:pPr>
        <w:jc w:val="center"/>
        <w:rPr>
          <w:rStyle w:val="55"/>
          <w:rFonts w:hint="eastAsia" w:ascii="宋体" w:hAnsi="宋体" w:eastAsia="宋体" w:cs="宋体"/>
          <w:b/>
          <w:bCs/>
          <w:color w:val="000000"/>
          <w:sz w:val="112"/>
          <w:szCs w:val="112"/>
        </w:rPr>
      </w:pPr>
      <w:r>
        <w:rPr>
          <w:rStyle w:val="55"/>
          <w:rFonts w:hint="eastAsia" w:ascii="宋体" w:hAnsi="宋体" w:eastAsia="宋体" w:cs="宋体"/>
          <w:b/>
          <w:bCs/>
          <w:color w:val="000000"/>
          <w:sz w:val="112"/>
          <w:szCs w:val="112"/>
        </w:rPr>
        <w:t>采</w:t>
      </w:r>
    </w:p>
    <w:p w14:paraId="7885D38B">
      <w:pPr>
        <w:jc w:val="center"/>
        <w:rPr>
          <w:rStyle w:val="55"/>
          <w:rFonts w:hint="eastAsia" w:ascii="宋体" w:hAnsi="宋体" w:eastAsia="宋体" w:cs="宋体"/>
          <w:b/>
          <w:bCs/>
          <w:color w:val="000000"/>
          <w:sz w:val="112"/>
          <w:szCs w:val="112"/>
        </w:rPr>
      </w:pPr>
      <w:r>
        <w:rPr>
          <w:rStyle w:val="55"/>
          <w:rFonts w:hint="eastAsia" w:ascii="宋体" w:hAnsi="宋体" w:eastAsia="宋体" w:cs="宋体"/>
          <w:b/>
          <w:bCs/>
          <w:color w:val="000000"/>
          <w:sz w:val="112"/>
          <w:szCs w:val="112"/>
        </w:rPr>
        <w:t>购</w:t>
      </w:r>
    </w:p>
    <w:p w14:paraId="74D49110">
      <w:pPr>
        <w:jc w:val="center"/>
        <w:rPr>
          <w:rStyle w:val="55"/>
          <w:rFonts w:hint="eastAsia" w:ascii="宋体" w:hAnsi="宋体" w:eastAsia="宋体" w:cs="宋体"/>
          <w:b/>
          <w:bCs/>
          <w:color w:val="000000"/>
          <w:sz w:val="112"/>
          <w:szCs w:val="112"/>
        </w:rPr>
      </w:pPr>
      <w:r>
        <w:rPr>
          <w:rStyle w:val="55"/>
          <w:rFonts w:hint="eastAsia" w:ascii="宋体" w:hAnsi="宋体" w:eastAsia="宋体" w:cs="宋体"/>
          <w:b/>
          <w:bCs/>
          <w:color w:val="000000"/>
          <w:sz w:val="112"/>
          <w:szCs w:val="112"/>
        </w:rPr>
        <w:t>需</w:t>
      </w:r>
    </w:p>
    <w:p w14:paraId="7FE25E03">
      <w:pPr>
        <w:jc w:val="center"/>
        <w:rPr>
          <w:rStyle w:val="55"/>
          <w:rFonts w:hint="eastAsia" w:ascii="宋体" w:hAnsi="宋体" w:eastAsia="宋体" w:cs="宋体"/>
          <w:b/>
          <w:bCs/>
          <w:color w:val="000000"/>
          <w:sz w:val="112"/>
          <w:szCs w:val="112"/>
        </w:rPr>
      </w:pPr>
      <w:r>
        <w:rPr>
          <w:rStyle w:val="55"/>
          <w:rFonts w:hint="eastAsia" w:ascii="宋体" w:hAnsi="宋体" w:eastAsia="宋体" w:cs="宋体"/>
          <w:b/>
          <w:bCs/>
          <w:color w:val="000000"/>
          <w:sz w:val="112"/>
          <w:szCs w:val="112"/>
        </w:rPr>
        <w:t>求</w:t>
      </w:r>
    </w:p>
    <w:p w14:paraId="337E9DDC">
      <w:pPr>
        <w:jc w:val="center"/>
        <w:rPr>
          <w:rStyle w:val="55"/>
          <w:rFonts w:hint="eastAsia" w:ascii="宋体" w:hAnsi="宋体" w:eastAsia="宋体" w:cs="宋体"/>
          <w:color w:val="000000"/>
          <w:sz w:val="36"/>
          <w:szCs w:val="36"/>
        </w:rPr>
      </w:pPr>
    </w:p>
    <w:p w14:paraId="50ABFBE3">
      <w:pPr>
        <w:spacing w:line="640" w:lineRule="exact"/>
        <w:rPr>
          <w:rStyle w:val="55"/>
          <w:rFonts w:hint="eastAsia" w:ascii="宋体" w:hAnsi="宋体" w:eastAsia="宋体" w:cs="宋体"/>
          <w:b/>
          <w:bCs/>
          <w:color w:val="000000"/>
          <w:sz w:val="52"/>
          <w:szCs w:val="52"/>
        </w:rPr>
      </w:pPr>
    </w:p>
    <w:p w14:paraId="24818969">
      <w:pPr>
        <w:spacing w:line="640" w:lineRule="exact"/>
        <w:jc w:val="center"/>
        <w:rPr>
          <w:rStyle w:val="55"/>
          <w:rFonts w:hint="eastAsia" w:ascii="宋体" w:hAnsi="宋体" w:eastAsia="宋体" w:cs="宋体"/>
          <w:b/>
          <w:bCs/>
          <w:color w:val="000000"/>
          <w:sz w:val="52"/>
          <w:szCs w:val="52"/>
        </w:rPr>
      </w:pPr>
    </w:p>
    <w:p w14:paraId="2159B30E">
      <w:pPr>
        <w:spacing w:line="640" w:lineRule="exact"/>
        <w:jc w:val="center"/>
        <w:rPr>
          <w:rStyle w:val="55"/>
          <w:rFonts w:hint="eastAsia" w:ascii="宋体" w:hAnsi="宋体" w:eastAsia="宋体" w:cs="宋体"/>
          <w:b/>
          <w:bCs/>
          <w:color w:val="000000"/>
          <w:sz w:val="52"/>
          <w:szCs w:val="52"/>
          <w:lang w:eastAsia="zh-CN"/>
        </w:rPr>
      </w:pPr>
      <w:r>
        <w:rPr>
          <w:rStyle w:val="55"/>
          <w:rFonts w:hint="eastAsia" w:ascii="宋体" w:hAnsi="宋体" w:eastAsia="宋体" w:cs="宋体"/>
          <w:b/>
          <w:bCs/>
          <w:color w:val="000000"/>
          <w:sz w:val="52"/>
          <w:szCs w:val="52"/>
          <w:lang w:eastAsia="zh-CN"/>
        </w:rPr>
        <w:t>图书馆</w:t>
      </w:r>
    </w:p>
    <w:p w14:paraId="437288E3">
      <w:pPr>
        <w:pStyle w:val="20"/>
        <w:rPr>
          <w:rFonts w:hint="eastAsia" w:ascii="宋体" w:hAnsi="宋体" w:eastAsia="宋体" w:cs="宋体"/>
          <w:lang w:eastAsia="zh-CN"/>
        </w:rPr>
      </w:pPr>
    </w:p>
    <w:p w14:paraId="6F8F3918">
      <w:pPr>
        <w:spacing w:line="640" w:lineRule="exact"/>
        <w:jc w:val="center"/>
        <w:rPr>
          <w:rStyle w:val="55"/>
          <w:rFonts w:hint="eastAsia" w:ascii="宋体" w:hAnsi="宋体" w:eastAsia="宋体" w:cs="宋体"/>
          <w:b/>
          <w:bCs/>
          <w:color w:val="000000"/>
          <w:sz w:val="52"/>
          <w:szCs w:val="52"/>
        </w:rPr>
        <w:sectPr>
          <w:pgSz w:w="11906" w:h="16838"/>
          <w:pgMar w:top="1440" w:right="1701" w:bottom="1440" w:left="1701" w:header="851" w:footer="992" w:gutter="0"/>
          <w:cols w:space="425" w:num="1"/>
          <w:docGrid w:type="lines" w:linePitch="312" w:charSpace="0"/>
        </w:sectPr>
      </w:pPr>
      <w:r>
        <w:rPr>
          <w:rStyle w:val="55"/>
          <w:rFonts w:hint="eastAsia" w:ascii="宋体" w:hAnsi="宋体" w:eastAsia="宋体" w:cs="宋体"/>
          <w:b/>
          <w:bCs/>
          <w:color w:val="000000"/>
          <w:sz w:val="52"/>
          <w:szCs w:val="52"/>
        </w:rPr>
        <w:t>202</w:t>
      </w:r>
      <w:r>
        <w:rPr>
          <w:rStyle w:val="55"/>
          <w:rFonts w:hint="eastAsia" w:ascii="宋体" w:hAnsi="宋体" w:eastAsia="宋体" w:cs="宋体"/>
          <w:b/>
          <w:bCs/>
          <w:color w:val="000000"/>
          <w:sz w:val="52"/>
          <w:szCs w:val="52"/>
          <w:lang w:val="en-US" w:eastAsia="zh-CN"/>
        </w:rPr>
        <w:t>6</w:t>
      </w:r>
      <w:r>
        <w:rPr>
          <w:rStyle w:val="55"/>
          <w:rFonts w:hint="eastAsia" w:ascii="宋体" w:hAnsi="宋体" w:eastAsia="宋体" w:cs="宋体"/>
          <w:b/>
          <w:bCs/>
          <w:color w:val="000000"/>
          <w:sz w:val="52"/>
          <w:szCs w:val="52"/>
        </w:rPr>
        <w:t>年</w:t>
      </w:r>
      <w:r>
        <w:rPr>
          <w:rStyle w:val="55"/>
          <w:rFonts w:hint="eastAsia" w:ascii="宋体" w:hAnsi="宋体" w:eastAsia="宋体" w:cs="宋体"/>
          <w:b/>
          <w:bCs/>
          <w:color w:val="000000"/>
          <w:sz w:val="52"/>
          <w:szCs w:val="52"/>
          <w:lang w:val="en-US" w:eastAsia="zh-CN"/>
        </w:rPr>
        <w:t>3</w:t>
      </w:r>
      <w:r>
        <w:rPr>
          <w:rStyle w:val="55"/>
          <w:rFonts w:hint="eastAsia" w:ascii="宋体" w:hAnsi="宋体" w:eastAsia="宋体" w:cs="宋体"/>
          <w:b/>
          <w:bCs/>
          <w:color w:val="000000"/>
          <w:sz w:val="52"/>
          <w:szCs w:val="52"/>
        </w:rPr>
        <w:t>月</w:t>
      </w:r>
    </w:p>
    <w:p w14:paraId="7A4FB853">
      <w:pPr>
        <w:keepNext w:val="0"/>
        <w:keepLines w:val="0"/>
        <w:pageBreakBefore w:val="0"/>
        <w:widowControl w:val="0"/>
        <w:kinsoku/>
        <w:wordWrap/>
        <w:overflowPunct/>
        <w:topLinePunct w:val="0"/>
        <w:autoSpaceDE/>
        <w:autoSpaceDN/>
        <w:bidi w:val="0"/>
        <w:adjustRightInd/>
        <w:snapToGrid/>
        <w:spacing w:before="636" w:beforeLines="200" w:line="200" w:lineRule="exact"/>
        <w:ind w:firstLine="1600" w:firstLineChars="500"/>
        <w:jc w:val="both"/>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优秀传统文化视频资源库服务采购需求</w:t>
      </w:r>
    </w:p>
    <w:p w14:paraId="1B4D4D4C">
      <w:pPr>
        <w:keepNext w:val="0"/>
        <w:keepLines w:val="0"/>
        <w:pageBreakBefore w:val="0"/>
        <w:widowControl w:val="0"/>
        <w:numPr>
          <w:ilvl w:val="0"/>
          <w:numId w:val="0"/>
        </w:numPr>
        <w:kinsoku/>
        <w:wordWrap/>
        <w:overflowPunct/>
        <w:topLinePunct w:val="0"/>
        <w:autoSpaceDE/>
        <w:autoSpaceDN/>
        <w:bidi w:val="0"/>
        <w:adjustRightInd/>
        <w:snapToGrid/>
        <w:spacing w:before="313" w:beforeLines="100" w:line="200" w:lineRule="exact"/>
        <w:jc w:val="both"/>
        <w:textAlignment w:val="auto"/>
        <w:rPr>
          <w:rFonts w:hint="eastAsia" w:ascii="宋体" w:hAnsi="宋体" w:eastAsia="宋体" w:cs="宋体"/>
          <w:sz w:val="28"/>
          <w:szCs w:val="28"/>
          <w:lang w:val="en-US" w:eastAsia="zh-CN"/>
        </w:rPr>
      </w:pPr>
      <w:r>
        <w:rPr>
          <w:rFonts w:hint="eastAsia" w:ascii="宋体" w:hAnsi="宋体" w:eastAsia="宋体" w:cs="宋体"/>
          <w:b/>
          <w:bCs/>
          <w:sz w:val="28"/>
          <w:szCs w:val="28"/>
          <w:lang w:val="en-US" w:eastAsia="zh-CN"/>
        </w:rPr>
        <w:t>一、项目名称：</w:t>
      </w:r>
      <w:r>
        <w:rPr>
          <w:rFonts w:hint="eastAsia" w:ascii="宋体" w:hAnsi="宋体" w:eastAsia="宋体" w:cs="宋体"/>
          <w:sz w:val="28"/>
          <w:szCs w:val="28"/>
          <w:lang w:val="en-US" w:eastAsia="zh-CN"/>
        </w:rPr>
        <w:t>优秀传统文化视频资源库服务</w:t>
      </w:r>
    </w:p>
    <w:p w14:paraId="6ABD5FF4">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jc w:val="both"/>
        <w:textAlignment w:val="auto"/>
        <w:rPr>
          <w:rFonts w:hint="eastAsia" w:ascii="宋体" w:hAnsi="宋体" w:eastAsia="宋体" w:cs="宋体"/>
          <w:sz w:val="28"/>
          <w:szCs w:val="28"/>
          <w:lang w:val="en-US" w:eastAsia="zh-CN"/>
        </w:rPr>
      </w:pPr>
      <w:r>
        <w:rPr>
          <w:rFonts w:hint="eastAsia" w:ascii="宋体" w:hAnsi="宋体" w:eastAsia="宋体" w:cs="宋体"/>
          <w:b/>
          <w:bCs/>
          <w:sz w:val="28"/>
          <w:szCs w:val="28"/>
          <w:lang w:val="en-US" w:eastAsia="zh-CN"/>
        </w:rPr>
        <w:t>二、项目预算及控制价：</w:t>
      </w:r>
      <w:r>
        <w:rPr>
          <w:rFonts w:hint="eastAsia" w:ascii="宋体" w:hAnsi="宋体" w:cs="宋体"/>
          <w:sz w:val="28"/>
          <w:szCs w:val="28"/>
          <w:u w:val="single"/>
          <w:lang w:val="en-US" w:eastAsia="zh-CN"/>
        </w:rPr>
        <w:t>28000</w:t>
      </w:r>
      <w:r>
        <w:rPr>
          <w:rFonts w:hint="eastAsia" w:ascii="宋体" w:hAnsi="宋体" w:eastAsia="宋体" w:cs="宋体"/>
          <w:sz w:val="28"/>
          <w:szCs w:val="28"/>
          <w:u w:val="single"/>
          <w:lang w:val="en-US" w:eastAsia="zh-CN"/>
        </w:rPr>
        <w:t xml:space="preserve">.00 </w:t>
      </w:r>
      <w:r>
        <w:rPr>
          <w:rFonts w:hint="eastAsia" w:ascii="宋体" w:hAnsi="宋体" w:eastAsia="宋体" w:cs="宋体"/>
          <w:sz w:val="28"/>
          <w:szCs w:val="28"/>
          <w:lang w:val="en-US" w:eastAsia="zh-CN"/>
        </w:rPr>
        <w:t>元</w:t>
      </w:r>
    </w:p>
    <w:p w14:paraId="046DC67A">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jc w:val="both"/>
        <w:textAlignment w:val="auto"/>
        <w:rPr>
          <w:rFonts w:hint="eastAsia" w:ascii="宋体" w:hAnsi="宋体" w:eastAsia="宋体" w:cs="宋体"/>
          <w:sz w:val="28"/>
          <w:szCs w:val="28"/>
          <w:lang w:val="en-US" w:eastAsia="zh-CN"/>
        </w:rPr>
      </w:pPr>
      <w:r>
        <w:rPr>
          <w:rFonts w:hint="eastAsia" w:ascii="宋体" w:hAnsi="宋体" w:eastAsia="宋体" w:cs="宋体"/>
          <w:b/>
          <w:bCs/>
          <w:sz w:val="28"/>
          <w:szCs w:val="28"/>
          <w:lang w:val="en-US" w:eastAsia="zh-CN"/>
        </w:rPr>
        <w:t>三、采购方式：</w:t>
      </w:r>
      <w:r>
        <w:rPr>
          <w:rFonts w:hint="eastAsia" w:ascii="宋体" w:hAnsi="宋体" w:cs="宋体"/>
          <w:sz w:val="28"/>
          <w:szCs w:val="28"/>
          <w:lang w:val="en-US" w:eastAsia="zh-CN"/>
        </w:rPr>
        <w:t>询价</w:t>
      </w:r>
      <w:r>
        <w:rPr>
          <w:rFonts w:hint="eastAsia" w:ascii="宋体" w:hAnsi="宋体" w:eastAsia="宋体" w:cs="宋体"/>
          <w:sz w:val="28"/>
          <w:szCs w:val="28"/>
          <w:lang w:val="en-US" w:eastAsia="zh-CN"/>
        </w:rPr>
        <w:t>采购</w:t>
      </w:r>
    </w:p>
    <w:p w14:paraId="71097A95">
      <w:pPr>
        <w:keepNext w:val="0"/>
        <w:keepLines w:val="0"/>
        <w:pageBreakBefore w:val="0"/>
        <w:widowControl w:val="0"/>
        <w:numPr>
          <w:ilvl w:val="0"/>
          <w:numId w:val="0"/>
        </w:numPr>
        <w:kinsoku/>
        <w:wordWrap/>
        <w:overflowPunct/>
        <w:topLinePunct w:val="0"/>
        <w:autoSpaceDE/>
        <w:autoSpaceDN/>
        <w:bidi w:val="0"/>
        <w:spacing w:line="500" w:lineRule="exact"/>
        <w:ind w:leftChars="0"/>
        <w:textAlignment w:val="auto"/>
        <w:rPr>
          <w:rFonts w:hint="eastAsia" w:ascii="宋体" w:hAnsi="宋体" w:eastAsia="宋体" w:cs="宋体"/>
          <w:b/>
          <w:bCs/>
          <w:sz w:val="28"/>
          <w:szCs w:val="28"/>
        </w:rPr>
      </w:pPr>
      <w:r>
        <w:rPr>
          <w:rFonts w:hint="eastAsia" w:ascii="宋体" w:hAnsi="宋体" w:eastAsia="宋体" w:cs="宋体"/>
          <w:b/>
          <w:bCs/>
          <w:sz w:val="28"/>
          <w:szCs w:val="28"/>
          <w:lang w:eastAsia="zh-CN"/>
        </w:rPr>
        <w:t>四、</w:t>
      </w:r>
      <w:r>
        <w:rPr>
          <w:rFonts w:hint="eastAsia" w:ascii="宋体" w:hAnsi="宋体" w:eastAsia="宋体" w:cs="宋体"/>
          <w:b/>
          <w:bCs/>
          <w:sz w:val="28"/>
          <w:szCs w:val="28"/>
        </w:rPr>
        <w:t>采购资质条件</w:t>
      </w:r>
    </w:p>
    <w:p w14:paraId="6FD1CA91">
      <w:pPr>
        <w:keepNext w:val="0"/>
        <w:keepLines w:val="0"/>
        <w:pageBreakBefore w:val="0"/>
        <w:widowControl w:val="0"/>
        <w:kinsoku/>
        <w:wordWrap/>
        <w:overflowPunct/>
        <w:topLinePunct w:val="0"/>
        <w:autoSpaceDE/>
        <w:autoSpaceDN/>
        <w:bidi w:val="0"/>
        <w:spacing w:line="500" w:lineRule="exact"/>
        <w:ind w:firstLine="562" w:firstLineChars="200"/>
        <w:textAlignment w:val="auto"/>
        <w:rPr>
          <w:rFonts w:hint="eastAsia" w:ascii="宋体" w:hAnsi="宋体" w:eastAsia="宋体" w:cs="宋体"/>
          <w:b/>
          <w:bCs/>
          <w:sz w:val="28"/>
          <w:szCs w:val="28"/>
        </w:rPr>
      </w:pPr>
      <w:r>
        <w:rPr>
          <w:rFonts w:hint="eastAsia" w:ascii="宋体" w:hAnsi="宋体" w:eastAsia="宋体" w:cs="宋体"/>
          <w:b/>
          <w:bCs/>
          <w:sz w:val="28"/>
          <w:szCs w:val="28"/>
        </w:rPr>
        <w:t>一般资质条件</w:t>
      </w:r>
    </w:p>
    <w:p w14:paraId="76443B50">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符合《中华人民共和国政府采购法》第</w:t>
      </w:r>
      <w:r>
        <w:rPr>
          <w:rFonts w:hint="eastAsia" w:ascii="宋体" w:hAnsi="宋体" w:eastAsia="宋体" w:cs="宋体"/>
          <w:sz w:val="28"/>
          <w:szCs w:val="28"/>
          <w:lang w:val="en-US" w:eastAsia="zh-CN"/>
        </w:rPr>
        <w:t>22</w:t>
      </w:r>
      <w:r>
        <w:rPr>
          <w:rFonts w:hint="eastAsia" w:ascii="宋体" w:hAnsi="宋体" w:eastAsia="宋体" w:cs="宋体"/>
          <w:sz w:val="28"/>
          <w:szCs w:val="28"/>
        </w:rPr>
        <w:t>条规定的供应商基本资质条件:</w:t>
      </w:r>
    </w:p>
    <w:p w14:paraId="28B416B6">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1</w:t>
      </w:r>
      <w:r>
        <w:rPr>
          <w:rFonts w:hint="eastAsia" w:ascii="宋体" w:hAnsi="宋体" w:eastAsia="宋体" w:cs="宋体"/>
          <w:sz w:val="28"/>
          <w:szCs w:val="28"/>
          <w:lang w:val="en-US" w:eastAsia="zh-CN"/>
        </w:rPr>
        <w:t>.</w:t>
      </w:r>
      <w:r>
        <w:rPr>
          <w:rFonts w:hint="eastAsia" w:ascii="宋体" w:hAnsi="宋体" w:eastAsia="宋体" w:cs="宋体"/>
          <w:sz w:val="28"/>
          <w:szCs w:val="28"/>
        </w:rPr>
        <w:t>具有独立承担民事责任的能力；</w:t>
      </w:r>
    </w:p>
    <w:p w14:paraId="48168D7A">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2</w:t>
      </w:r>
      <w:r>
        <w:rPr>
          <w:rFonts w:hint="eastAsia" w:ascii="宋体" w:hAnsi="宋体" w:eastAsia="宋体" w:cs="宋体"/>
          <w:sz w:val="28"/>
          <w:szCs w:val="28"/>
          <w:lang w:val="en-US" w:eastAsia="zh-CN"/>
        </w:rPr>
        <w:t>.</w:t>
      </w:r>
      <w:r>
        <w:rPr>
          <w:rFonts w:hint="eastAsia" w:ascii="宋体" w:hAnsi="宋体" w:eastAsia="宋体" w:cs="宋体"/>
          <w:sz w:val="28"/>
          <w:szCs w:val="28"/>
        </w:rPr>
        <w:t>具有良好的商业信誉和健全的财务会计制度；</w:t>
      </w:r>
    </w:p>
    <w:p w14:paraId="12A0B05C">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3</w:t>
      </w:r>
      <w:r>
        <w:rPr>
          <w:rFonts w:hint="eastAsia" w:ascii="宋体" w:hAnsi="宋体" w:eastAsia="宋体" w:cs="宋体"/>
          <w:sz w:val="28"/>
          <w:szCs w:val="28"/>
          <w:lang w:val="en-US" w:eastAsia="zh-CN"/>
        </w:rPr>
        <w:t>.</w:t>
      </w:r>
      <w:r>
        <w:rPr>
          <w:rFonts w:hint="eastAsia" w:ascii="宋体" w:hAnsi="宋体" w:eastAsia="宋体" w:cs="宋体"/>
          <w:sz w:val="28"/>
          <w:szCs w:val="28"/>
        </w:rPr>
        <w:t>具有履行合同所必需的设备和专业技术能力；</w:t>
      </w:r>
    </w:p>
    <w:p w14:paraId="7EAA678A">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4</w:t>
      </w:r>
      <w:r>
        <w:rPr>
          <w:rFonts w:hint="eastAsia" w:ascii="宋体" w:hAnsi="宋体" w:eastAsia="宋体" w:cs="宋体"/>
          <w:sz w:val="28"/>
          <w:szCs w:val="28"/>
          <w:lang w:val="en-US" w:eastAsia="zh-CN"/>
        </w:rPr>
        <w:t>.</w:t>
      </w:r>
      <w:r>
        <w:rPr>
          <w:rFonts w:hint="eastAsia" w:ascii="宋体" w:hAnsi="宋体" w:eastAsia="宋体" w:cs="宋体"/>
          <w:sz w:val="28"/>
          <w:szCs w:val="28"/>
        </w:rPr>
        <w:t>有依法缴纳税收和社会保障资金的良好记录；</w:t>
      </w:r>
    </w:p>
    <w:p w14:paraId="2116CF19">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5</w:t>
      </w:r>
      <w:r>
        <w:rPr>
          <w:rFonts w:hint="eastAsia" w:ascii="宋体" w:hAnsi="宋体" w:eastAsia="宋体" w:cs="宋体"/>
          <w:sz w:val="28"/>
          <w:szCs w:val="28"/>
          <w:lang w:val="en-US" w:eastAsia="zh-CN"/>
        </w:rPr>
        <w:t>.</w:t>
      </w:r>
      <w:r>
        <w:rPr>
          <w:rFonts w:hint="eastAsia" w:ascii="宋体" w:hAnsi="宋体" w:eastAsia="宋体" w:cs="宋体"/>
          <w:sz w:val="28"/>
          <w:szCs w:val="28"/>
        </w:rPr>
        <w:t>参加政府采购活动前三年内，在经营活动中没有重大违法记录；</w:t>
      </w:r>
    </w:p>
    <w:p w14:paraId="679793C2">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rPr>
        <w:t>6</w:t>
      </w:r>
      <w:r>
        <w:rPr>
          <w:rFonts w:hint="eastAsia" w:ascii="宋体" w:hAnsi="宋体" w:eastAsia="宋体" w:cs="宋体"/>
          <w:sz w:val="28"/>
          <w:szCs w:val="28"/>
          <w:lang w:val="en-US" w:eastAsia="zh-CN"/>
        </w:rPr>
        <w:t>.</w:t>
      </w:r>
      <w:r>
        <w:rPr>
          <w:rFonts w:hint="eastAsia" w:ascii="宋体" w:hAnsi="宋体" w:eastAsia="宋体" w:cs="宋体"/>
          <w:sz w:val="28"/>
          <w:szCs w:val="28"/>
        </w:rPr>
        <w:t>法律、行政法规规定的其他条件。根据《湖南省财政厅关于政府采购促进中小企业发展有关措施的通知》以上资格条件中的</w:t>
      </w:r>
      <w:r>
        <w:rPr>
          <w:rFonts w:hint="eastAsia" w:ascii="宋体" w:hAnsi="宋体" w:eastAsia="宋体" w:cs="宋体"/>
          <w:sz w:val="28"/>
          <w:szCs w:val="28"/>
          <w:lang w:val="en-US" w:eastAsia="zh-CN"/>
        </w:rPr>
        <w:t>2、3、4、5</w:t>
      </w:r>
      <w:r>
        <w:rPr>
          <w:rFonts w:hint="eastAsia" w:ascii="宋体" w:hAnsi="宋体" w:eastAsia="宋体" w:cs="宋体"/>
          <w:sz w:val="28"/>
          <w:szCs w:val="28"/>
        </w:rPr>
        <w:t>证明文件可以以承诺方式递交，如果是承诺方式，请提供《湖南省政府采购供应商资</w:t>
      </w:r>
      <w:r>
        <w:rPr>
          <w:rFonts w:hint="eastAsia" w:ascii="宋体" w:hAnsi="宋体" w:eastAsia="宋体" w:cs="宋体"/>
          <w:sz w:val="28"/>
          <w:szCs w:val="28"/>
          <w:lang w:val="en-US" w:eastAsia="zh-CN"/>
        </w:rPr>
        <w:t>格</w:t>
      </w:r>
      <w:r>
        <w:rPr>
          <w:rFonts w:hint="eastAsia" w:ascii="宋体" w:hAnsi="宋体" w:eastAsia="宋体" w:cs="宋体"/>
          <w:sz w:val="28"/>
          <w:szCs w:val="28"/>
        </w:rPr>
        <w:t>承诺函》（附件）</w:t>
      </w:r>
      <w:r>
        <w:rPr>
          <w:rFonts w:hint="eastAsia" w:ascii="宋体" w:hAnsi="宋体" w:eastAsia="宋体" w:cs="宋体"/>
          <w:sz w:val="28"/>
          <w:szCs w:val="28"/>
          <w:lang w:eastAsia="zh-CN"/>
        </w:rPr>
        <w:t>。</w:t>
      </w:r>
    </w:p>
    <w:p w14:paraId="5543E736">
      <w:pPr>
        <w:keepNext w:val="0"/>
        <w:keepLines w:val="0"/>
        <w:pageBreakBefore w:val="0"/>
        <w:widowControl w:val="0"/>
        <w:numPr>
          <w:ilvl w:val="0"/>
          <w:numId w:val="0"/>
        </w:numPr>
        <w:kinsoku/>
        <w:wordWrap/>
        <w:overflowPunct/>
        <w:topLinePunct w:val="0"/>
        <w:autoSpaceDE/>
        <w:autoSpaceDN/>
        <w:bidi w:val="0"/>
        <w:spacing w:line="360" w:lineRule="auto"/>
        <w:ind w:leftChars="0"/>
        <w:rPr>
          <w:rFonts w:hint="eastAsia" w:ascii="宋体" w:hAnsi="宋体" w:eastAsia="宋体" w:cs="宋体"/>
          <w:b/>
          <w:bCs/>
          <w:sz w:val="28"/>
          <w:szCs w:val="28"/>
        </w:rPr>
      </w:pPr>
      <w:r>
        <w:rPr>
          <w:rFonts w:hint="eastAsia" w:ascii="宋体" w:hAnsi="宋体" w:eastAsia="宋体" w:cs="宋体"/>
          <w:b/>
          <w:bCs/>
          <w:sz w:val="28"/>
          <w:szCs w:val="28"/>
          <w:lang w:val="en-US" w:eastAsia="zh-CN"/>
        </w:rPr>
        <w:t>五、</w:t>
      </w:r>
      <w:r>
        <w:rPr>
          <w:rFonts w:hint="eastAsia" w:ascii="宋体" w:hAnsi="宋体" w:eastAsia="宋体" w:cs="宋体"/>
          <w:b/>
          <w:bCs/>
          <w:sz w:val="28"/>
          <w:szCs w:val="28"/>
        </w:rPr>
        <w:t>采购基本要求</w:t>
      </w:r>
    </w:p>
    <w:p w14:paraId="66CC6EDB">
      <w:pPr>
        <w:keepNext w:val="0"/>
        <w:keepLines w:val="0"/>
        <w:pageBreakBefore w:val="0"/>
        <w:widowControl w:val="0"/>
        <w:kinsoku/>
        <w:wordWrap/>
        <w:overflowPunct/>
        <w:topLinePunct w:val="0"/>
        <w:autoSpaceDE/>
        <w:autoSpaceDN/>
        <w:bidi w:val="0"/>
        <w:spacing w:line="360" w:lineRule="auto"/>
        <w:ind w:firstLine="562" w:firstLineChars="200"/>
        <w:rPr>
          <w:rFonts w:hint="eastAsia" w:ascii="宋体" w:hAnsi="宋体" w:eastAsia="宋体" w:cs="宋体"/>
          <w:b/>
          <w:bCs/>
          <w:sz w:val="28"/>
          <w:szCs w:val="28"/>
        </w:rPr>
      </w:pPr>
      <w:r>
        <w:rPr>
          <w:rFonts w:hint="eastAsia" w:ascii="宋体" w:hAnsi="宋体" w:eastAsia="宋体" w:cs="宋体"/>
          <w:b/>
          <w:bCs/>
          <w:sz w:val="28"/>
          <w:szCs w:val="28"/>
          <w:lang w:val="en-US" w:eastAsia="zh-CN"/>
        </w:rPr>
        <w:t>(一)</w:t>
      </w:r>
      <w:r>
        <w:rPr>
          <w:rFonts w:hint="eastAsia" w:ascii="宋体" w:hAnsi="宋体" w:eastAsia="宋体" w:cs="宋体"/>
          <w:b/>
          <w:bCs/>
          <w:sz w:val="28"/>
          <w:szCs w:val="28"/>
        </w:rPr>
        <w:t xml:space="preserve">项目概述 </w:t>
      </w:r>
    </w:p>
    <w:p w14:paraId="337FA551">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主要内容：优秀传统文化视频资源库内容包括艺术之美、魅力非遗、风流人物、古代战场、根在哪里、文物说话、大片剧场、神话成语、大国历史、地名大会、经典唐诗、绝美宋词、唯美元曲、国学经典等。数据库以中华优秀传统文化为基础，汇集中华优秀历史文化、传统文化、现代文明等影像资料，形成覆盖面最广、收录最全的传统文化视频资源库。</w:t>
      </w:r>
    </w:p>
    <w:p w14:paraId="3B9F57AA">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服务期限：一年</w:t>
      </w:r>
      <w:r>
        <w:rPr>
          <w:rFonts w:hint="eastAsia" w:ascii="宋体" w:hAnsi="宋体" w:cs="宋体"/>
          <w:sz w:val="28"/>
          <w:szCs w:val="28"/>
          <w:lang w:val="en-US" w:eastAsia="zh-CN"/>
        </w:rPr>
        <w:t>（</w:t>
      </w:r>
      <w:r>
        <w:rPr>
          <w:rFonts w:hint="eastAsia" w:ascii="宋体" w:hAnsi="宋体" w:eastAsia="宋体" w:cs="宋体"/>
          <w:sz w:val="28"/>
          <w:szCs w:val="28"/>
          <w:lang w:val="en-US" w:eastAsia="zh-CN"/>
        </w:rPr>
        <w:t>合同签</w:t>
      </w:r>
      <w:r>
        <w:rPr>
          <w:rFonts w:hint="eastAsia" w:ascii="宋体" w:hAnsi="宋体" w:cs="宋体"/>
          <w:sz w:val="28"/>
          <w:szCs w:val="28"/>
          <w:lang w:val="en-US" w:eastAsia="zh-CN"/>
        </w:rPr>
        <w:t>订日</w:t>
      </w:r>
      <w:r>
        <w:rPr>
          <w:rFonts w:hint="eastAsia" w:ascii="宋体" w:hAnsi="宋体" w:eastAsia="宋体" w:cs="宋体"/>
          <w:sz w:val="28"/>
          <w:szCs w:val="28"/>
          <w:lang w:val="en-US" w:eastAsia="zh-CN"/>
        </w:rPr>
        <w:t>起</w:t>
      </w:r>
      <w:r>
        <w:rPr>
          <w:rFonts w:hint="eastAsia" w:ascii="宋体" w:hAnsi="宋体" w:cs="宋体"/>
          <w:sz w:val="28"/>
          <w:szCs w:val="28"/>
          <w:lang w:val="en-US" w:eastAsia="zh-CN"/>
        </w:rPr>
        <w:t>）</w:t>
      </w:r>
      <w:r>
        <w:rPr>
          <w:rFonts w:hint="eastAsia" w:ascii="宋体" w:hAnsi="宋体" w:eastAsia="宋体" w:cs="宋体"/>
          <w:sz w:val="28"/>
          <w:szCs w:val="28"/>
          <w:lang w:val="en-US" w:eastAsia="zh-CN"/>
        </w:rPr>
        <w:t>。</w:t>
      </w:r>
    </w:p>
    <w:p w14:paraId="0A3B5D89">
      <w:pPr>
        <w:keepNext w:val="0"/>
        <w:keepLines w:val="0"/>
        <w:pageBreakBefore w:val="0"/>
        <w:widowControl w:val="0"/>
        <w:kinsoku/>
        <w:wordWrap/>
        <w:overflowPunct/>
        <w:topLinePunct w:val="0"/>
        <w:autoSpaceDE/>
        <w:autoSpaceDN/>
        <w:bidi w:val="0"/>
        <w:spacing w:line="360" w:lineRule="auto"/>
        <w:ind w:firstLine="562" w:firstLineChars="200"/>
        <w:rPr>
          <w:rFonts w:hint="eastAsia" w:ascii="宋体" w:hAnsi="宋体" w:eastAsia="宋体" w:cs="宋体"/>
          <w:b/>
          <w:bCs/>
          <w:sz w:val="28"/>
          <w:szCs w:val="28"/>
        </w:rPr>
      </w:pPr>
      <w:r>
        <w:rPr>
          <w:rFonts w:hint="eastAsia" w:ascii="宋体" w:hAnsi="宋体" w:eastAsia="宋体" w:cs="宋体"/>
          <w:b/>
          <w:bCs/>
          <w:sz w:val="28"/>
          <w:szCs w:val="28"/>
          <w:lang w:val="en-US" w:eastAsia="zh-CN"/>
        </w:rPr>
        <w:t>(二)</w:t>
      </w:r>
      <w:r>
        <w:rPr>
          <w:rFonts w:hint="eastAsia" w:ascii="宋体" w:hAnsi="宋体" w:eastAsia="宋体" w:cs="宋体"/>
          <w:b/>
          <w:bCs/>
          <w:sz w:val="28"/>
          <w:szCs w:val="28"/>
        </w:rPr>
        <w:t>相关要求</w:t>
      </w:r>
    </w:p>
    <w:p w14:paraId="40AD0834">
      <w:pPr>
        <w:pStyle w:val="57"/>
        <w:keepNext w:val="0"/>
        <w:keepLines w:val="0"/>
        <w:pageBreakBefore w:val="0"/>
        <w:widowControl/>
        <w:numPr>
          <w:ilvl w:val="0"/>
          <w:numId w:val="0"/>
        </w:numPr>
        <w:kinsoku/>
        <w:wordWrap/>
        <w:overflowPunct/>
        <w:topLinePunct w:val="0"/>
        <w:autoSpaceDE/>
        <w:autoSpaceDN/>
        <w:bidi w:val="0"/>
        <w:adjustRightInd/>
        <w:snapToGrid/>
        <w:spacing w:line="600" w:lineRule="exact"/>
        <w:ind w:firstLine="560" w:firstLineChars="200"/>
        <w:textAlignment w:val="auto"/>
        <w:rPr>
          <w:rFonts w:hint="default"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1.版权：数据库厂商依法解决版权，负责数据库版权问题，保证所提供的内容可以合法使用。因版权引起的所有责任由供应商承担。</w:t>
      </w:r>
    </w:p>
    <w:p w14:paraId="1A1C9CC6">
      <w:pPr>
        <w:pStyle w:val="57"/>
        <w:keepNext w:val="0"/>
        <w:keepLines w:val="0"/>
        <w:pageBreakBefore w:val="0"/>
        <w:widowControl/>
        <w:numPr>
          <w:ilvl w:val="0"/>
          <w:numId w:val="0"/>
        </w:numPr>
        <w:kinsoku/>
        <w:wordWrap/>
        <w:overflowPunct/>
        <w:topLinePunct w:val="0"/>
        <w:autoSpaceDE/>
        <w:autoSpaceDN/>
        <w:bidi w:val="0"/>
        <w:adjustRightInd/>
        <w:snapToGrid/>
        <w:spacing w:line="600" w:lineRule="exact"/>
        <w:ind w:firstLine="560" w:firstLineChars="200"/>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2.内容覆盖范围：应包括艺术之美、魅力非遗、风流人物、古代战场、根在哪里、文物说话、成语典故、大片剧场、大国历史、地名大会、经典唐诗、绝美宋词、唯美元曲、国学经典等中华优秀历史文化、传统文化、现代文明等影像资料。</w:t>
      </w:r>
    </w:p>
    <w:p w14:paraId="621F87FD">
      <w:pPr>
        <w:pStyle w:val="57"/>
        <w:keepNext w:val="0"/>
        <w:keepLines w:val="0"/>
        <w:pageBreakBefore w:val="0"/>
        <w:widowControl/>
        <w:numPr>
          <w:ilvl w:val="0"/>
          <w:numId w:val="0"/>
        </w:numPr>
        <w:kinsoku/>
        <w:wordWrap/>
        <w:overflowPunct/>
        <w:topLinePunct w:val="0"/>
        <w:autoSpaceDE/>
        <w:autoSpaceDN/>
        <w:bidi w:val="0"/>
        <w:adjustRightInd/>
        <w:snapToGrid/>
        <w:spacing w:line="600" w:lineRule="exact"/>
        <w:ind w:firstLine="560" w:firstLineChars="200"/>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3.资源服务：开放全文访问权限，提供数据库全文获取服务。提供资源、平台、服务一体化的解</w:t>
      </w:r>
      <w:bookmarkStart w:id="0" w:name="_GoBack"/>
      <w:bookmarkEnd w:id="0"/>
      <w:r>
        <w:rPr>
          <w:rFonts w:hint="eastAsia" w:ascii="宋体" w:hAnsi="宋体" w:eastAsia="宋体" w:cs="宋体"/>
          <w:kern w:val="2"/>
          <w:sz w:val="28"/>
          <w:szCs w:val="28"/>
          <w:lang w:val="en-US" w:eastAsia="zh-CN" w:bidi="ar-SA"/>
        </w:rPr>
        <w:t>决方案，为用户建设资源完备、功能先进、服务多样的保障体系。</w:t>
      </w:r>
    </w:p>
    <w:p w14:paraId="1BB0F49A">
      <w:pPr>
        <w:pStyle w:val="57"/>
        <w:keepNext w:val="0"/>
        <w:keepLines w:val="0"/>
        <w:pageBreakBefore w:val="0"/>
        <w:widowControl/>
        <w:numPr>
          <w:ilvl w:val="0"/>
          <w:numId w:val="0"/>
        </w:numPr>
        <w:kinsoku/>
        <w:wordWrap/>
        <w:overflowPunct/>
        <w:topLinePunct w:val="0"/>
        <w:autoSpaceDE/>
        <w:autoSpaceDN/>
        <w:bidi w:val="0"/>
        <w:adjustRightInd/>
        <w:snapToGrid/>
        <w:spacing w:line="600" w:lineRule="exact"/>
        <w:ind w:firstLine="560" w:firstLineChars="200"/>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4.检索平台：提供一站式检索平台。</w:t>
      </w:r>
    </w:p>
    <w:p w14:paraId="36E2EFE8">
      <w:pPr>
        <w:pStyle w:val="57"/>
        <w:keepNext w:val="0"/>
        <w:keepLines w:val="0"/>
        <w:pageBreakBefore w:val="0"/>
        <w:widowControl/>
        <w:numPr>
          <w:ilvl w:val="0"/>
          <w:numId w:val="0"/>
        </w:numPr>
        <w:kinsoku/>
        <w:wordWrap/>
        <w:overflowPunct/>
        <w:topLinePunct w:val="0"/>
        <w:autoSpaceDE/>
        <w:autoSpaceDN/>
        <w:bidi w:val="0"/>
        <w:adjustRightInd/>
        <w:snapToGrid/>
        <w:spacing w:line="600" w:lineRule="exact"/>
        <w:ind w:firstLine="560" w:firstLineChars="200"/>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5.数据库服务模式：远程访问，开放用户 IP 访问，无并发用户数限制，全年提供 24 小时网络服务。校外提供账号密码访问。</w:t>
      </w:r>
    </w:p>
    <w:p w14:paraId="4E705D00">
      <w:pPr>
        <w:pStyle w:val="57"/>
        <w:keepNext w:val="0"/>
        <w:keepLines w:val="0"/>
        <w:pageBreakBefore w:val="0"/>
        <w:widowControl/>
        <w:numPr>
          <w:ilvl w:val="0"/>
          <w:numId w:val="0"/>
        </w:numPr>
        <w:kinsoku/>
        <w:wordWrap/>
        <w:overflowPunct/>
        <w:topLinePunct w:val="0"/>
        <w:autoSpaceDE/>
        <w:autoSpaceDN/>
        <w:bidi w:val="0"/>
        <w:adjustRightInd/>
        <w:snapToGrid/>
        <w:spacing w:line="600" w:lineRule="exact"/>
        <w:ind w:firstLine="560" w:firstLineChars="200"/>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6.知识检索：视频检索，可输入视频名称、关键词等信息，快速检索所需视频。子目检索，可按照标题对视频专题库子目进行检索查询。</w:t>
      </w:r>
    </w:p>
    <w:p w14:paraId="7EB2200D">
      <w:pPr>
        <w:pStyle w:val="57"/>
        <w:keepNext w:val="0"/>
        <w:keepLines w:val="0"/>
        <w:pageBreakBefore w:val="0"/>
        <w:widowControl/>
        <w:numPr>
          <w:ilvl w:val="0"/>
          <w:numId w:val="0"/>
        </w:numPr>
        <w:kinsoku/>
        <w:wordWrap/>
        <w:overflowPunct/>
        <w:topLinePunct w:val="0"/>
        <w:autoSpaceDE/>
        <w:autoSpaceDN/>
        <w:bidi w:val="0"/>
        <w:adjustRightInd/>
        <w:snapToGrid/>
        <w:spacing w:line="600" w:lineRule="exact"/>
        <w:ind w:firstLine="560" w:firstLineChars="200"/>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7.内容更新：视频资源更新量应每年不低于1000分钟；高清素材更新量应为每年1000分钟以上。</w:t>
      </w:r>
    </w:p>
    <w:p w14:paraId="5AC45100">
      <w:pPr>
        <w:pStyle w:val="57"/>
        <w:keepNext w:val="0"/>
        <w:keepLines w:val="0"/>
        <w:pageBreakBefore w:val="0"/>
        <w:widowControl/>
        <w:numPr>
          <w:ilvl w:val="0"/>
          <w:numId w:val="0"/>
        </w:numPr>
        <w:kinsoku/>
        <w:wordWrap/>
        <w:overflowPunct/>
        <w:topLinePunct w:val="0"/>
        <w:autoSpaceDE/>
        <w:autoSpaceDN/>
        <w:bidi w:val="0"/>
        <w:adjustRightInd/>
        <w:snapToGrid/>
        <w:spacing w:line="600" w:lineRule="exact"/>
        <w:ind w:firstLine="560" w:firstLineChars="200"/>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8.合同生效后三个工作日天内完成并交付。</w:t>
      </w:r>
    </w:p>
    <w:p w14:paraId="192A6A24">
      <w:pPr>
        <w:pStyle w:val="57"/>
        <w:keepNext w:val="0"/>
        <w:keepLines w:val="0"/>
        <w:pageBreakBefore w:val="0"/>
        <w:widowControl/>
        <w:numPr>
          <w:ilvl w:val="0"/>
          <w:numId w:val="0"/>
        </w:numPr>
        <w:kinsoku/>
        <w:wordWrap/>
        <w:overflowPunct/>
        <w:topLinePunct w:val="0"/>
        <w:autoSpaceDE/>
        <w:autoSpaceDN/>
        <w:bidi w:val="0"/>
        <w:adjustRightInd/>
        <w:snapToGrid/>
        <w:spacing w:line="600" w:lineRule="exact"/>
        <w:ind w:firstLine="560" w:firstLineChars="200"/>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9.按照合同约定时间提供服务期限。</w:t>
      </w:r>
    </w:p>
    <w:p w14:paraId="7F6FC03D">
      <w:pPr>
        <w:pStyle w:val="57"/>
        <w:keepNext w:val="0"/>
        <w:keepLines w:val="0"/>
        <w:pageBreakBefore w:val="0"/>
        <w:widowControl/>
        <w:numPr>
          <w:ilvl w:val="0"/>
          <w:numId w:val="0"/>
        </w:numPr>
        <w:kinsoku/>
        <w:wordWrap/>
        <w:overflowPunct/>
        <w:topLinePunct w:val="0"/>
        <w:autoSpaceDE/>
        <w:autoSpaceDN/>
        <w:bidi w:val="0"/>
        <w:adjustRightInd/>
        <w:snapToGrid/>
        <w:spacing w:line="600" w:lineRule="exact"/>
        <w:ind w:firstLine="560" w:firstLineChars="200"/>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10.项目实施完成验收合格后起，提供服务期内免费系统维护。</w:t>
      </w:r>
    </w:p>
    <w:p w14:paraId="583B58BC">
      <w:pPr>
        <w:pStyle w:val="57"/>
        <w:keepNext w:val="0"/>
        <w:keepLines w:val="0"/>
        <w:pageBreakBefore w:val="0"/>
        <w:widowControl/>
        <w:numPr>
          <w:ilvl w:val="0"/>
          <w:numId w:val="0"/>
        </w:numPr>
        <w:kinsoku/>
        <w:wordWrap/>
        <w:overflowPunct/>
        <w:topLinePunct w:val="0"/>
        <w:autoSpaceDE/>
        <w:autoSpaceDN/>
        <w:bidi w:val="0"/>
        <w:adjustRightInd/>
        <w:snapToGrid/>
        <w:spacing w:line="600" w:lineRule="exact"/>
        <w:ind w:firstLine="560" w:firstLineChars="200"/>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11.项目交付后，根据用户时间安排进行讲座培训并提供产品使用手册产品宣传海报等资料。</w:t>
      </w:r>
    </w:p>
    <w:p w14:paraId="7F93B652">
      <w:pPr>
        <w:pStyle w:val="57"/>
        <w:keepNext w:val="0"/>
        <w:keepLines w:val="0"/>
        <w:pageBreakBefore w:val="0"/>
        <w:widowControl/>
        <w:numPr>
          <w:ilvl w:val="0"/>
          <w:numId w:val="0"/>
        </w:numPr>
        <w:kinsoku/>
        <w:wordWrap/>
        <w:overflowPunct/>
        <w:topLinePunct w:val="0"/>
        <w:autoSpaceDE/>
        <w:autoSpaceDN/>
        <w:bidi w:val="0"/>
        <w:adjustRightInd/>
        <w:snapToGrid/>
        <w:spacing w:line="600" w:lineRule="exact"/>
        <w:ind w:firstLine="560" w:firstLineChars="200"/>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12.技术服务方式：提供实时响应远地解决或上门服务等方式解决升级、维护、故障等问题。24小时内对用户提出的问题进行响应，48小时内完成解决。</w:t>
      </w:r>
    </w:p>
    <w:p w14:paraId="0C2859FE">
      <w:pPr>
        <w:pStyle w:val="57"/>
        <w:keepNext w:val="0"/>
        <w:keepLines w:val="0"/>
        <w:pageBreakBefore w:val="0"/>
        <w:widowControl/>
        <w:numPr>
          <w:ilvl w:val="0"/>
          <w:numId w:val="0"/>
        </w:numPr>
        <w:kinsoku/>
        <w:wordWrap/>
        <w:overflowPunct/>
        <w:topLinePunct w:val="0"/>
        <w:autoSpaceDE/>
        <w:autoSpaceDN/>
        <w:bidi w:val="0"/>
        <w:adjustRightInd/>
        <w:snapToGrid/>
        <w:spacing w:line="600" w:lineRule="exact"/>
        <w:ind w:firstLine="560" w:firstLineChars="200"/>
        <w:textAlignment w:val="auto"/>
        <w:rPr>
          <w:rFonts w:hint="default"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13.投标人需提供两份三年内本公司既往合同复印件，证明公司具有其它高校优秀传统文化视频资源库服务经验。</w:t>
      </w:r>
    </w:p>
    <w:p w14:paraId="7657F9E9">
      <w:pPr>
        <w:keepNext w:val="0"/>
        <w:keepLines w:val="0"/>
        <w:pageBreakBefore w:val="0"/>
        <w:widowControl w:val="0"/>
        <w:numPr>
          <w:ilvl w:val="0"/>
          <w:numId w:val="0"/>
        </w:numPr>
        <w:kinsoku/>
        <w:wordWrap/>
        <w:overflowPunct/>
        <w:topLinePunct w:val="0"/>
        <w:autoSpaceDE/>
        <w:autoSpaceDN/>
        <w:bidi w:val="0"/>
        <w:spacing w:line="360" w:lineRule="auto"/>
        <w:ind w:leftChars="0"/>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六、采购清单</w:t>
      </w:r>
    </w:p>
    <w:p w14:paraId="3ADA674F">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优秀传统文化视频资源库使用权。远程访问，开放用户 IP 访问，无并发用户数限制，全年提供 24 小时网络服务。校外提供账号密码访问。</w:t>
      </w:r>
    </w:p>
    <w:p w14:paraId="4150C9B4">
      <w:pPr>
        <w:keepNext w:val="0"/>
        <w:keepLines w:val="0"/>
        <w:pageBreakBefore w:val="0"/>
        <w:widowControl w:val="0"/>
        <w:numPr>
          <w:ilvl w:val="0"/>
          <w:numId w:val="0"/>
        </w:numPr>
        <w:kinsoku/>
        <w:wordWrap/>
        <w:overflowPunct/>
        <w:topLinePunct w:val="0"/>
        <w:autoSpaceDE/>
        <w:autoSpaceDN/>
        <w:bidi w:val="0"/>
        <w:spacing w:line="360" w:lineRule="auto"/>
        <w:ind w:leftChars="0"/>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七、交货时间、地点及方式</w:t>
      </w:r>
    </w:p>
    <w:p w14:paraId="305209FC">
      <w:pPr>
        <w:keepNext w:val="0"/>
        <w:keepLines w:val="0"/>
        <w:pageBreakBefore w:val="0"/>
        <w:widowControl w:val="0"/>
        <w:kinsoku/>
        <w:wordWrap/>
        <w:overflowPunct/>
        <w:topLinePunct w:val="0"/>
        <w:autoSpaceDE/>
        <w:autoSpaceDN/>
        <w:bidi w:val="0"/>
        <w:spacing w:line="24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1</w:t>
      </w:r>
      <w:r>
        <w:rPr>
          <w:rFonts w:hint="eastAsia" w:ascii="宋体" w:hAnsi="宋体" w:eastAsia="宋体" w:cs="宋体"/>
          <w:sz w:val="28"/>
          <w:szCs w:val="28"/>
          <w:lang w:eastAsia="zh-CN"/>
        </w:rPr>
        <w:t>.</w:t>
      </w:r>
      <w:r>
        <w:rPr>
          <w:rFonts w:hint="eastAsia" w:ascii="宋体" w:hAnsi="宋体" w:eastAsia="宋体" w:cs="宋体"/>
          <w:sz w:val="28"/>
          <w:szCs w:val="28"/>
        </w:rPr>
        <w:t>交货时间：中标人须于合同签订后</w:t>
      </w:r>
      <w:r>
        <w:rPr>
          <w:rFonts w:hint="eastAsia" w:ascii="宋体" w:hAnsi="宋体" w:eastAsia="宋体" w:cs="宋体"/>
          <w:sz w:val="28"/>
          <w:szCs w:val="28"/>
          <w:lang w:val="en-US" w:eastAsia="zh-CN"/>
        </w:rPr>
        <w:t>30</w:t>
      </w:r>
      <w:r>
        <w:rPr>
          <w:rFonts w:hint="eastAsia" w:ascii="宋体" w:hAnsi="宋体" w:eastAsia="宋体" w:cs="宋体"/>
          <w:sz w:val="28"/>
          <w:szCs w:val="28"/>
        </w:rPr>
        <w:t>个工作日内完成项目的全部内容。</w:t>
      </w:r>
    </w:p>
    <w:p w14:paraId="68192C94">
      <w:pPr>
        <w:keepNext w:val="0"/>
        <w:keepLines w:val="0"/>
        <w:pageBreakBefore w:val="0"/>
        <w:widowControl w:val="0"/>
        <w:kinsoku/>
        <w:wordWrap/>
        <w:overflowPunct/>
        <w:topLinePunct w:val="0"/>
        <w:autoSpaceDE/>
        <w:autoSpaceDN/>
        <w:bidi w:val="0"/>
        <w:spacing w:line="24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2</w:t>
      </w:r>
      <w:r>
        <w:rPr>
          <w:rFonts w:hint="eastAsia" w:ascii="宋体" w:hAnsi="宋体" w:eastAsia="宋体" w:cs="宋体"/>
          <w:sz w:val="28"/>
          <w:szCs w:val="28"/>
          <w:lang w:eastAsia="zh-CN"/>
        </w:rPr>
        <w:t>.</w:t>
      </w:r>
      <w:r>
        <w:rPr>
          <w:rFonts w:hint="eastAsia" w:ascii="宋体" w:hAnsi="宋体" w:eastAsia="宋体" w:cs="宋体"/>
          <w:sz w:val="28"/>
          <w:szCs w:val="28"/>
        </w:rPr>
        <w:t>交货地点：娄底职业技术学院</w:t>
      </w:r>
      <w:r>
        <w:rPr>
          <w:rFonts w:hint="eastAsia" w:ascii="宋体" w:hAnsi="宋体" w:eastAsia="宋体" w:cs="宋体"/>
          <w:sz w:val="28"/>
          <w:szCs w:val="28"/>
          <w:lang w:eastAsia="zh-CN"/>
        </w:rPr>
        <w:t>图书馆</w:t>
      </w:r>
      <w:r>
        <w:rPr>
          <w:rFonts w:hint="eastAsia" w:ascii="宋体" w:hAnsi="宋体" w:eastAsia="宋体" w:cs="宋体"/>
          <w:sz w:val="28"/>
          <w:szCs w:val="28"/>
        </w:rPr>
        <w:t>。</w:t>
      </w:r>
    </w:p>
    <w:p w14:paraId="13EB774C">
      <w:pPr>
        <w:keepNext w:val="0"/>
        <w:keepLines w:val="0"/>
        <w:pageBreakBefore w:val="0"/>
        <w:widowControl w:val="0"/>
        <w:kinsoku/>
        <w:wordWrap/>
        <w:overflowPunct/>
        <w:topLinePunct w:val="0"/>
        <w:autoSpaceDE/>
        <w:autoSpaceDN/>
        <w:bidi w:val="0"/>
        <w:spacing w:line="240" w:lineRule="auto"/>
        <w:ind w:firstLine="560" w:firstLineChars="200"/>
        <w:rPr>
          <w:rFonts w:hint="eastAsia" w:ascii="宋体" w:hAnsi="宋体" w:eastAsia="宋体" w:cs="宋体"/>
          <w:color w:val="000000"/>
          <w:sz w:val="28"/>
          <w:szCs w:val="28"/>
        </w:rPr>
      </w:pPr>
      <w:r>
        <w:rPr>
          <w:rFonts w:hint="eastAsia" w:ascii="宋体" w:hAnsi="宋体" w:eastAsia="宋体" w:cs="宋体"/>
          <w:sz w:val="28"/>
          <w:szCs w:val="28"/>
        </w:rPr>
        <w:t>3</w:t>
      </w:r>
      <w:r>
        <w:rPr>
          <w:rFonts w:hint="eastAsia" w:ascii="宋体" w:hAnsi="宋体" w:eastAsia="宋体" w:cs="宋体"/>
          <w:sz w:val="28"/>
          <w:szCs w:val="28"/>
          <w:lang w:eastAsia="zh-CN"/>
        </w:rPr>
        <w:t>.</w:t>
      </w:r>
      <w:r>
        <w:rPr>
          <w:rFonts w:hint="eastAsia" w:ascii="宋体" w:hAnsi="宋体" w:eastAsia="宋体" w:cs="宋体"/>
          <w:sz w:val="28"/>
          <w:szCs w:val="28"/>
        </w:rPr>
        <w:t>交货方式：中标人完成供货后须进行合格验收，中标人承担验收合格前的一切风险、责任和费用。</w:t>
      </w:r>
    </w:p>
    <w:p w14:paraId="41FD56C4">
      <w:pPr>
        <w:keepNext w:val="0"/>
        <w:keepLines w:val="0"/>
        <w:pageBreakBefore w:val="0"/>
        <w:widowControl w:val="0"/>
        <w:numPr>
          <w:ilvl w:val="0"/>
          <w:numId w:val="0"/>
        </w:numPr>
        <w:kinsoku/>
        <w:wordWrap/>
        <w:overflowPunct/>
        <w:topLinePunct w:val="0"/>
        <w:autoSpaceDE/>
        <w:autoSpaceDN/>
        <w:bidi w:val="0"/>
        <w:spacing w:line="360" w:lineRule="auto"/>
        <w:ind w:leftChars="0"/>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八、付款方式</w:t>
      </w:r>
    </w:p>
    <w:p w14:paraId="74C93E98">
      <w:pPr>
        <w:keepNext w:val="0"/>
        <w:keepLines w:val="0"/>
        <w:pageBreakBefore w:val="0"/>
        <w:widowControl w:val="0"/>
        <w:kinsoku/>
        <w:wordWrap/>
        <w:overflowPunct/>
        <w:topLinePunct w:val="0"/>
        <w:autoSpaceDE/>
        <w:autoSpaceDN/>
        <w:bidi w:val="0"/>
        <w:spacing w:line="240" w:lineRule="auto"/>
        <w:ind w:firstLine="560" w:firstLineChars="200"/>
        <w:rPr>
          <w:rFonts w:hint="eastAsia" w:ascii="宋体" w:hAnsi="宋体" w:eastAsia="宋体" w:cs="宋体"/>
          <w:color w:val="000000"/>
          <w:sz w:val="28"/>
          <w:szCs w:val="28"/>
        </w:rPr>
      </w:pPr>
      <w:r>
        <w:rPr>
          <w:rFonts w:hint="eastAsia" w:ascii="宋体" w:hAnsi="宋体" w:eastAsia="宋体" w:cs="宋体"/>
          <w:color w:val="000000"/>
          <w:sz w:val="28"/>
          <w:szCs w:val="28"/>
        </w:rPr>
        <w:t>1</w:t>
      </w:r>
      <w:r>
        <w:rPr>
          <w:rFonts w:hint="eastAsia" w:ascii="宋体" w:hAnsi="宋体" w:eastAsia="宋体" w:cs="宋体"/>
          <w:color w:val="000000"/>
          <w:sz w:val="28"/>
          <w:szCs w:val="28"/>
          <w:lang w:eastAsia="zh-CN"/>
        </w:rPr>
        <w:t>.</w:t>
      </w:r>
      <w:r>
        <w:rPr>
          <w:rFonts w:hint="eastAsia" w:ascii="宋体" w:hAnsi="宋体" w:eastAsia="宋体" w:cs="宋体"/>
          <w:color w:val="000000"/>
          <w:sz w:val="28"/>
          <w:szCs w:val="28"/>
        </w:rPr>
        <w:t>本项目设履约保证金</w:t>
      </w:r>
      <w:r>
        <w:rPr>
          <w:rFonts w:hint="eastAsia" w:ascii="宋体" w:hAnsi="宋体" w:cs="宋体"/>
          <w:color w:val="000000"/>
          <w:sz w:val="28"/>
          <w:szCs w:val="28"/>
          <w:lang w:val="en-US" w:eastAsia="zh-CN"/>
        </w:rPr>
        <w:t>1</w:t>
      </w:r>
      <w:r>
        <w:rPr>
          <w:rFonts w:hint="eastAsia" w:ascii="宋体" w:hAnsi="宋体" w:eastAsia="宋体" w:cs="宋体"/>
          <w:color w:val="000000"/>
          <w:sz w:val="28"/>
          <w:szCs w:val="28"/>
          <w:lang w:val="en-US" w:eastAsia="zh-CN"/>
        </w:rPr>
        <w:t>000</w:t>
      </w:r>
      <w:r>
        <w:rPr>
          <w:rFonts w:hint="eastAsia" w:ascii="宋体" w:hAnsi="宋体" w:eastAsia="宋体" w:cs="宋体"/>
          <w:color w:val="000000"/>
          <w:sz w:val="28"/>
          <w:szCs w:val="28"/>
        </w:rPr>
        <w:t>元，签订合同前交清，验收合格后一个月内无息退还。</w:t>
      </w:r>
    </w:p>
    <w:p w14:paraId="535B824D">
      <w:pPr>
        <w:keepNext w:val="0"/>
        <w:keepLines w:val="0"/>
        <w:pageBreakBefore w:val="0"/>
        <w:widowControl w:val="0"/>
        <w:kinsoku/>
        <w:wordWrap/>
        <w:overflowPunct/>
        <w:topLinePunct w:val="0"/>
        <w:autoSpaceDE/>
        <w:autoSpaceDN/>
        <w:bidi w:val="0"/>
        <w:spacing w:line="240" w:lineRule="auto"/>
        <w:ind w:firstLine="560" w:firstLineChars="200"/>
        <w:jc w:val="left"/>
        <w:textAlignment w:val="center"/>
        <w:rPr>
          <w:rFonts w:hint="eastAsia" w:ascii="宋体" w:hAnsi="宋体" w:eastAsia="宋体" w:cs="宋体"/>
          <w:color w:val="000000"/>
          <w:kern w:val="0"/>
          <w:sz w:val="28"/>
          <w:szCs w:val="28"/>
        </w:rPr>
      </w:pPr>
      <w:r>
        <w:rPr>
          <w:rFonts w:hint="eastAsia" w:ascii="宋体" w:hAnsi="宋体" w:eastAsia="宋体" w:cs="宋体"/>
          <w:color w:val="000000"/>
          <w:sz w:val="28"/>
          <w:szCs w:val="28"/>
        </w:rPr>
        <w:t>2</w:t>
      </w:r>
      <w:r>
        <w:rPr>
          <w:rFonts w:hint="eastAsia" w:ascii="宋体" w:hAnsi="宋体" w:eastAsia="宋体" w:cs="宋体"/>
          <w:color w:val="000000"/>
          <w:sz w:val="28"/>
          <w:szCs w:val="28"/>
          <w:lang w:eastAsia="zh-CN"/>
        </w:rPr>
        <w:t>.</w:t>
      </w:r>
      <w:r>
        <w:rPr>
          <w:rFonts w:hint="eastAsia" w:ascii="宋体" w:hAnsi="宋体" w:eastAsia="宋体" w:cs="宋体"/>
          <w:color w:val="000000"/>
          <w:kern w:val="0"/>
          <w:sz w:val="28"/>
          <w:szCs w:val="28"/>
        </w:rPr>
        <w:t>项目验收合格后一个月内支付全部合同款项。</w:t>
      </w:r>
    </w:p>
    <w:p w14:paraId="789900F8">
      <w:pPr>
        <w:keepNext w:val="0"/>
        <w:keepLines w:val="0"/>
        <w:pageBreakBefore w:val="0"/>
        <w:widowControl w:val="0"/>
        <w:kinsoku/>
        <w:wordWrap/>
        <w:overflowPunct/>
        <w:topLinePunct w:val="0"/>
        <w:autoSpaceDE/>
        <w:autoSpaceDN/>
        <w:bidi w:val="0"/>
        <w:spacing w:line="240" w:lineRule="auto"/>
        <w:ind w:left="0" w:leftChars="0" w:firstLine="6720" w:firstLineChars="2400"/>
        <w:jc w:val="both"/>
        <w:textAlignment w:val="center"/>
        <w:rPr>
          <w:rFonts w:hint="eastAsia" w:ascii="宋体" w:hAnsi="宋体" w:eastAsia="宋体" w:cs="宋体"/>
          <w:color w:val="000000"/>
          <w:kern w:val="0"/>
          <w:sz w:val="28"/>
          <w:szCs w:val="28"/>
          <w:lang w:val="en-US" w:eastAsia="zh-CN"/>
        </w:rPr>
      </w:pPr>
      <w:r>
        <w:rPr>
          <w:rFonts w:hint="eastAsia" w:ascii="宋体" w:hAnsi="宋体" w:eastAsia="宋体" w:cs="宋体"/>
          <w:color w:val="000000"/>
          <w:kern w:val="0"/>
          <w:sz w:val="28"/>
          <w:szCs w:val="28"/>
          <w:lang w:val="en-US" w:eastAsia="zh-CN"/>
        </w:rPr>
        <w:t>图书馆</w:t>
      </w:r>
    </w:p>
    <w:p w14:paraId="4C297B00">
      <w:pPr>
        <w:keepNext w:val="0"/>
        <w:keepLines w:val="0"/>
        <w:pageBreakBefore w:val="0"/>
        <w:widowControl w:val="0"/>
        <w:kinsoku/>
        <w:wordWrap/>
        <w:overflowPunct/>
        <w:topLinePunct w:val="0"/>
        <w:autoSpaceDE/>
        <w:autoSpaceDN/>
        <w:bidi w:val="0"/>
        <w:spacing w:line="380" w:lineRule="exact"/>
        <w:ind w:firstLine="560" w:firstLineChars="200"/>
        <w:jc w:val="right"/>
        <w:textAlignment w:val="center"/>
        <w:rPr>
          <w:rFonts w:hint="eastAsia" w:ascii="宋体" w:hAnsi="宋体" w:eastAsia="宋体" w:cs="宋体"/>
          <w:color w:val="000000"/>
          <w:kern w:val="0"/>
          <w:sz w:val="28"/>
          <w:szCs w:val="28"/>
          <w:lang w:val="en-US" w:eastAsia="zh-CN"/>
        </w:rPr>
      </w:pPr>
      <w:r>
        <w:rPr>
          <w:rFonts w:hint="eastAsia" w:ascii="宋体" w:hAnsi="宋体" w:eastAsia="宋体" w:cs="宋体"/>
          <w:color w:val="000000"/>
          <w:kern w:val="0"/>
          <w:sz w:val="28"/>
          <w:szCs w:val="28"/>
          <w:lang w:val="en-US" w:eastAsia="zh-CN"/>
        </w:rPr>
        <w:t>2026年3月10日</w:t>
      </w:r>
    </w:p>
    <w:p w14:paraId="60433EA0">
      <w:pPr>
        <w:pStyle w:val="20"/>
        <w:keepNext w:val="0"/>
        <w:keepLines w:val="0"/>
        <w:pageBreakBefore w:val="0"/>
        <w:kinsoku/>
        <w:wordWrap/>
        <w:overflowPunct/>
        <w:topLinePunct w:val="0"/>
        <w:bidi w:val="0"/>
        <w:spacing w:line="380" w:lineRule="exact"/>
        <w:rPr>
          <w:rFonts w:hint="eastAsia" w:ascii="宋体" w:hAnsi="宋体" w:eastAsia="宋体" w:cs="宋体"/>
          <w:color w:val="000000"/>
          <w:kern w:val="0"/>
          <w:sz w:val="28"/>
          <w:szCs w:val="28"/>
          <w:lang w:val="en-US" w:eastAsia="zh-CN"/>
        </w:rPr>
      </w:pPr>
    </w:p>
    <w:p w14:paraId="507C4FB3">
      <w:pPr>
        <w:pStyle w:val="57"/>
        <w:numPr>
          <w:ilvl w:val="0"/>
          <w:numId w:val="0"/>
        </w:numPr>
        <w:spacing w:line="360" w:lineRule="auto"/>
        <w:ind w:firstLine="602" w:firstLineChars="200"/>
        <w:rPr>
          <w:rFonts w:hint="eastAsia" w:ascii="宋体" w:hAnsi="宋体" w:eastAsia="宋体" w:cs="宋体"/>
          <w:color w:val="auto"/>
          <w:sz w:val="21"/>
          <w:szCs w:val="21"/>
        </w:rPr>
      </w:pPr>
      <w:r>
        <w:rPr>
          <w:rFonts w:hint="eastAsia" w:ascii="宋体" w:hAnsi="宋体" w:eastAsia="宋体" w:cs="宋体"/>
          <w:b/>
          <w:bCs/>
          <w:sz w:val="30"/>
          <w:szCs w:val="30"/>
          <w:shd w:val="clear" w:color="auto" w:fill="FFFFFF"/>
        </w:rPr>
        <w:br w:type="page"/>
      </w:r>
    </w:p>
    <w:p w14:paraId="47DC46E4">
      <w:pPr>
        <w:pStyle w:val="18"/>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ind w:firstLine="2409" w:firstLineChars="800"/>
        <w:jc w:val="both"/>
        <w:textAlignment w:val="auto"/>
        <w:rPr>
          <w:rFonts w:hint="eastAsia" w:ascii="宋体" w:hAnsi="宋体" w:eastAsia="宋体" w:cs="宋体"/>
          <w:b/>
          <w:bCs/>
          <w:sz w:val="30"/>
          <w:szCs w:val="30"/>
          <w:shd w:val="clear" w:color="auto" w:fill="FFFFFF"/>
        </w:rPr>
      </w:pPr>
      <w:r>
        <w:rPr>
          <w:rFonts w:hint="eastAsia" w:ascii="宋体" w:hAnsi="宋体" w:eastAsia="宋体" w:cs="宋体"/>
          <w:b/>
          <w:bCs/>
          <w:sz w:val="30"/>
          <w:szCs w:val="30"/>
          <w:shd w:val="clear" w:color="auto" w:fill="FFFFFF"/>
        </w:rPr>
        <w:t>湖南省政府采购供应商资格承诺函</w:t>
      </w:r>
    </w:p>
    <w:p w14:paraId="425E9B0C">
      <w:pPr>
        <w:pStyle w:val="18"/>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ind w:firstLine="560" w:firstLineChars="200"/>
        <w:jc w:val="both"/>
        <w:textAlignment w:val="auto"/>
        <w:rPr>
          <w:rFonts w:hint="eastAsia" w:ascii="宋体" w:hAnsi="宋体" w:eastAsia="宋体" w:cs="宋体"/>
          <w:sz w:val="28"/>
          <w:szCs w:val="28"/>
          <w:shd w:val="clear" w:color="auto" w:fill="FFFFFF"/>
        </w:rPr>
      </w:pPr>
      <w:r>
        <w:rPr>
          <w:rFonts w:hint="eastAsia" w:ascii="宋体" w:hAnsi="宋体" w:eastAsia="宋体" w:cs="宋体"/>
          <w:sz w:val="28"/>
          <w:szCs w:val="28"/>
          <w:shd w:val="clear" w:color="auto" w:fill="FFFFFF"/>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0DD5529D">
      <w:pPr>
        <w:pStyle w:val="18"/>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ind w:firstLine="560" w:firstLineChars="200"/>
        <w:jc w:val="both"/>
        <w:textAlignment w:val="auto"/>
        <w:rPr>
          <w:rFonts w:hint="eastAsia" w:ascii="宋体" w:hAnsi="宋体" w:eastAsia="宋体" w:cs="宋体"/>
          <w:sz w:val="28"/>
          <w:szCs w:val="28"/>
          <w:shd w:val="clear" w:color="auto" w:fill="FFFFFF"/>
        </w:rPr>
      </w:pPr>
      <w:r>
        <w:rPr>
          <w:rFonts w:hint="eastAsia" w:ascii="宋体" w:hAnsi="宋体" w:eastAsia="宋体" w:cs="宋体"/>
          <w:sz w:val="28"/>
          <w:szCs w:val="28"/>
          <w:shd w:val="clear" w:color="auto" w:fill="FFFFFF"/>
        </w:rPr>
        <w:t>按照《政府采购促进中小企业发展管理办法》(财库〔2020〕46号)，本公司企业规模为:大型□中型□小型□微型□</w:t>
      </w:r>
    </w:p>
    <w:p w14:paraId="043C2D6E">
      <w:pPr>
        <w:pStyle w:val="18"/>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ind w:firstLine="560" w:firstLineChars="200"/>
        <w:jc w:val="both"/>
        <w:textAlignment w:val="auto"/>
        <w:rPr>
          <w:rFonts w:hint="eastAsia" w:ascii="宋体" w:hAnsi="宋体" w:eastAsia="宋体" w:cs="宋体"/>
          <w:sz w:val="28"/>
          <w:szCs w:val="28"/>
          <w:shd w:val="clear" w:color="auto" w:fill="FFFFFF"/>
        </w:rPr>
      </w:pPr>
      <w:r>
        <w:rPr>
          <w:rFonts w:hint="eastAsia" w:ascii="宋体" w:hAnsi="宋体" w:eastAsia="宋体" w:cs="宋体"/>
          <w:sz w:val="28"/>
          <w:szCs w:val="28"/>
          <w:shd w:val="clear" w:color="auto" w:fill="FFFFFF"/>
        </w:rPr>
        <w:t>□本公司自愿入驻湖南省政府采购电子卖场，遵守《湖南省政府采购电子卖场管理办法》(湘财购〔2019〕27 号)，如违反承诺，同意金融机构将增信保证划缴国库(非电子卖场采购活动项目不需勾选)。</w:t>
      </w:r>
    </w:p>
    <w:p w14:paraId="0F85812B">
      <w:pPr>
        <w:pStyle w:val="18"/>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ind w:firstLine="560" w:firstLineChars="200"/>
        <w:jc w:val="both"/>
        <w:textAlignment w:val="auto"/>
        <w:rPr>
          <w:rFonts w:hint="eastAsia" w:ascii="宋体" w:hAnsi="宋体" w:eastAsia="宋体" w:cs="宋体"/>
          <w:sz w:val="28"/>
          <w:szCs w:val="28"/>
          <w:shd w:val="clear" w:color="auto" w:fill="FFFFFF"/>
        </w:rPr>
      </w:pPr>
    </w:p>
    <w:p w14:paraId="39252DCD">
      <w:pPr>
        <w:pStyle w:val="18"/>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ind w:firstLine="560" w:firstLineChars="200"/>
        <w:jc w:val="right"/>
        <w:textAlignment w:val="auto"/>
        <w:rPr>
          <w:rFonts w:hint="eastAsia" w:ascii="宋体" w:hAnsi="宋体" w:eastAsia="宋体" w:cs="宋体"/>
          <w:sz w:val="28"/>
          <w:szCs w:val="28"/>
          <w:shd w:val="clear" w:color="auto" w:fill="FFFFFF"/>
          <w:lang w:val="en-US" w:eastAsia="zh-CN"/>
        </w:rPr>
      </w:pPr>
      <w:r>
        <w:rPr>
          <w:rFonts w:hint="eastAsia" w:ascii="宋体" w:hAnsi="宋体" w:eastAsia="宋体" w:cs="宋体"/>
          <w:sz w:val="28"/>
          <w:szCs w:val="28"/>
          <w:shd w:val="clear" w:color="auto" w:fill="FFFFFF"/>
          <w:lang w:val="en-US" w:eastAsia="zh-CN"/>
        </w:rPr>
        <w:t xml:space="preserve">                          公司(单位)名称(盖章)</w:t>
      </w:r>
    </w:p>
    <w:p w14:paraId="1FDA1C45">
      <w:pPr>
        <w:pStyle w:val="18"/>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ind w:firstLine="5880" w:firstLineChars="2100"/>
        <w:jc w:val="right"/>
        <w:textAlignment w:val="auto"/>
        <w:rPr>
          <w:rFonts w:hint="eastAsia" w:ascii="宋体" w:hAnsi="宋体" w:eastAsia="宋体" w:cs="宋体"/>
          <w:sz w:val="28"/>
          <w:szCs w:val="28"/>
          <w:shd w:val="clear" w:color="auto" w:fill="FFFFFF"/>
          <w:lang w:val="en-US" w:eastAsia="zh-CN"/>
        </w:rPr>
      </w:pPr>
      <w:r>
        <w:rPr>
          <w:rFonts w:hint="eastAsia" w:ascii="宋体" w:hAnsi="宋体" w:eastAsia="宋体" w:cs="宋体"/>
          <w:sz w:val="28"/>
          <w:szCs w:val="28"/>
          <w:shd w:val="clear" w:color="auto" w:fill="FFFFFF"/>
          <w:lang w:val="en-US" w:eastAsia="zh-CN"/>
        </w:rPr>
        <w:t>______年____月____日</w:t>
      </w:r>
    </w:p>
    <w:p w14:paraId="6EDFD4A2">
      <w:pPr>
        <w:pStyle w:val="18"/>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sz w:val="28"/>
          <w:szCs w:val="28"/>
          <w:shd w:val="clear" w:color="auto" w:fill="FFFFFF"/>
          <w:lang w:val="en-US" w:eastAsia="zh-CN"/>
        </w:rPr>
      </w:pPr>
    </w:p>
    <w:p w14:paraId="33177180">
      <w:pPr>
        <w:pStyle w:val="18"/>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textAlignment w:val="auto"/>
        <w:rPr>
          <w:rFonts w:hint="eastAsia" w:ascii="宋体" w:hAnsi="宋体" w:eastAsia="宋体" w:cs="宋体"/>
          <w:sz w:val="28"/>
          <w:szCs w:val="28"/>
          <w:shd w:val="clear" w:color="auto" w:fill="FFFFFF"/>
          <w:lang w:eastAsia="zh-CN"/>
        </w:rPr>
      </w:pPr>
      <w:r>
        <w:rPr>
          <w:rFonts w:hint="eastAsia" w:ascii="宋体" w:hAnsi="宋体" w:eastAsia="宋体" w:cs="宋体"/>
          <w:sz w:val="28"/>
          <w:szCs w:val="28"/>
          <w:shd w:val="clear" w:color="auto" w:fill="FFFFFF"/>
        </w:rPr>
        <w:t>机构代码</w:t>
      </w:r>
      <w:r>
        <w:rPr>
          <w:rFonts w:hint="eastAsia" w:ascii="宋体" w:hAnsi="宋体" w:eastAsia="宋体" w:cs="宋体"/>
          <w:sz w:val="28"/>
          <w:szCs w:val="28"/>
          <w:shd w:val="clear" w:color="auto" w:fill="FFFFFF"/>
          <w:lang w:eastAsia="zh-CN"/>
        </w:rPr>
        <w:t>：</w:t>
      </w:r>
    </w:p>
    <w:p w14:paraId="4C31825E">
      <w:pPr>
        <w:pStyle w:val="18"/>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textAlignment w:val="auto"/>
        <w:rPr>
          <w:rFonts w:hint="eastAsia" w:ascii="宋体" w:hAnsi="宋体" w:eastAsia="宋体" w:cs="宋体"/>
          <w:sz w:val="28"/>
          <w:szCs w:val="28"/>
          <w:shd w:val="clear" w:color="auto" w:fill="FFFFFF"/>
          <w:lang w:eastAsia="zh-CN"/>
        </w:rPr>
      </w:pPr>
      <w:r>
        <w:rPr>
          <w:rFonts w:hint="eastAsia" w:ascii="宋体" w:hAnsi="宋体" w:eastAsia="宋体" w:cs="宋体"/>
          <w:sz w:val="28"/>
          <w:szCs w:val="28"/>
          <w:shd w:val="clear" w:color="auto" w:fill="FFFFFF"/>
        </w:rPr>
        <w:t>注册登记机构</w:t>
      </w:r>
      <w:r>
        <w:rPr>
          <w:rFonts w:hint="eastAsia" w:ascii="宋体" w:hAnsi="宋体" w:eastAsia="宋体" w:cs="宋体"/>
          <w:sz w:val="28"/>
          <w:szCs w:val="28"/>
          <w:shd w:val="clear" w:color="auto" w:fill="FFFFFF"/>
          <w:lang w:eastAsia="zh-CN"/>
        </w:rPr>
        <w:t>：</w:t>
      </w:r>
    </w:p>
    <w:p w14:paraId="705D3ED4">
      <w:pPr>
        <w:pStyle w:val="18"/>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textAlignment w:val="auto"/>
        <w:rPr>
          <w:rFonts w:hint="eastAsia" w:ascii="宋体" w:hAnsi="宋体" w:eastAsia="宋体" w:cs="宋体"/>
          <w:sz w:val="28"/>
          <w:szCs w:val="28"/>
          <w:shd w:val="clear" w:color="auto" w:fill="FFFFFF"/>
          <w:lang w:eastAsia="zh-CN"/>
        </w:rPr>
      </w:pPr>
      <w:r>
        <w:rPr>
          <w:rFonts w:hint="eastAsia" w:ascii="宋体" w:hAnsi="宋体" w:eastAsia="宋体" w:cs="宋体"/>
          <w:sz w:val="28"/>
          <w:szCs w:val="28"/>
          <w:shd w:val="clear" w:color="auto" w:fill="FFFFFF"/>
        </w:rPr>
        <w:t>日期</w:t>
      </w:r>
      <w:r>
        <w:rPr>
          <w:rFonts w:hint="eastAsia" w:ascii="宋体" w:hAnsi="宋体" w:eastAsia="宋体" w:cs="宋体"/>
          <w:sz w:val="28"/>
          <w:szCs w:val="28"/>
          <w:shd w:val="clear" w:color="auto" w:fill="FFFFFF"/>
          <w:lang w:eastAsia="zh-CN"/>
        </w:rPr>
        <w:t>：</w:t>
      </w:r>
    </w:p>
    <w:p w14:paraId="1B1A04D7">
      <w:pPr>
        <w:pStyle w:val="18"/>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textAlignment w:val="auto"/>
        <w:rPr>
          <w:rFonts w:hint="eastAsia" w:ascii="宋体" w:hAnsi="宋体" w:eastAsia="宋体" w:cs="宋体"/>
          <w:sz w:val="28"/>
          <w:szCs w:val="28"/>
          <w:shd w:val="clear" w:color="auto" w:fill="FFFFFF"/>
          <w:lang w:eastAsia="zh-CN"/>
        </w:rPr>
      </w:pPr>
      <w:r>
        <w:rPr>
          <w:rFonts w:hint="eastAsia" w:ascii="宋体" w:hAnsi="宋体" w:eastAsia="宋体" w:cs="宋体"/>
          <w:sz w:val="28"/>
          <w:szCs w:val="28"/>
          <w:shd w:val="clear" w:color="auto" w:fill="FFFFFF"/>
        </w:rPr>
        <w:t>有效期</w:t>
      </w:r>
      <w:r>
        <w:rPr>
          <w:rFonts w:hint="eastAsia" w:ascii="宋体" w:hAnsi="宋体" w:eastAsia="宋体" w:cs="宋体"/>
          <w:sz w:val="28"/>
          <w:szCs w:val="28"/>
          <w:shd w:val="clear" w:color="auto" w:fill="FFFFFF"/>
          <w:lang w:eastAsia="zh-CN"/>
        </w:rPr>
        <w:t>：</w:t>
      </w:r>
    </w:p>
    <w:p w14:paraId="4601830B">
      <w:pPr>
        <w:pStyle w:val="18"/>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textAlignment w:val="auto"/>
        <w:rPr>
          <w:rFonts w:hint="eastAsia" w:ascii="宋体" w:hAnsi="宋体" w:eastAsia="宋体" w:cs="宋体"/>
          <w:sz w:val="28"/>
          <w:szCs w:val="28"/>
          <w:shd w:val="clear" w:color="auto" w:fill="FFFFFF"/>
          <w:lang w:eastAsia="zh-CN"/>
        </w:rPr>
      </w:pPr>
      <w:r>
        <w:rPr>
          <w:rFonts w:hint="eastAsia" w:ascii="宋体" w:hAnsi="宋体" w:eastAsia="宋体" w:cs="宋体"/>
          <w:sz w:val="28"/>
          <w:szCs w:val="28"/>
          <w:shd w:val="clear" w:color="auto" w:fill="FFFFFF"/>
        </w:rPr>
        <w:t>注册资本</w:t>
      </w:r>
      <w:r>
        <w:rPr>
          <w:rFonts w:hint="eastAsia" w:ascii="宋体" w:hAnsi="宋体" w:eastAsia="宋体" w:cs="宋体"/>
          <w:sz w:val="28"/>
          <w:szCs w:val="28"/>
          <w:shd w:val="clear" w:color="auto" w:fill="FFFFFF"/>
          <w:lang w:eastAsia="zh-CN"/>
        </w:rPr>
        <w:t>：</w:t>
      </w:r>
    </w:p>
    <w:p w14:paraId="55D63C88">
      <w:pPr>
        <w:pStyle w:val="18"/>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textAlignment w:val="auto"/>
        <w:rPr>
          <w:rFonts w:hint="eastAsia" w:ascii="宋体" w:hAnsi="宋体" w:eastAsia="宋体" w:cs="宋体"/>
          <w:sz w:val="28"/>
          <w:szCs w:val="28"/>
          <w:shd w:val="clear" w:color="auto" w:fill="FFFFFF"/>
          <w:lang w:eastAsia="zh-CN"/>
        </w:rPr>
      </w:pPr>
      <w:r>
        <w:rPr>
          <w:rFonts w:hint="eastAsia" w:ascii="宋体" w:hAnsi="宋体" w:eastAsia="宋体" w:cs="宋体"/>
          <w:sz w:val="28"/>
          <w:szCs w:val="28"/>
          <w:shd w:val="clear" w:color="auto" w:fill="FFFFFF"/>
        </w:rPr>
        <w:t>地址</w:t>
      </w:r>
      <w:r>
        <w:rPr>
          <w:rFonts w:hint="eastAsia" w:ascii="宋体" w:hAnsi="宋体" w:eastAsia="宋体" w:cs="宋体"/>
          <w:sz w:val="28"/>
          <w:szCs w:val="28"/>
          <w:shd w:val="clear" w:color="auto" w:fill="FFFFFF"/>
          <w:lang w:eastAsia="zh-CN"/>
        </w:rPr>
        <w:t>：</w:t>
      </w:r>
    </w:p>
    <w:p w14:paraId="2C1DD5F4">
      <w:pPr>
        <w:pStyle w:val="18"/>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textAlignment w:val="auto"/>
        <w:rPr>
          <w:rFonts w:hint="eastAsia" w:ascii="宋体" w:hAnsi="宋体" w:eastAsia="宋体" w:cs="宋体"/>
          <w:sz w:val="28"/>
          <w:szCs w:val="28"/>
          <w:shd w:val="clear" w:color="auto" w:fill="FFFFFF"/>
          <w:lang w:eastAsia="zh-CN"/>
        </w:rPr>
      </w:pPr>
      <w:r>
        <w:rPr>
          <w:rFonts w:hint="eastAsia" w:ascii="宋体" w:hAnsi="宋体" w:eastAsia="宋体" w:cs="宋体"/>
          <w:sz w:val="28"/>
          <w:szCs w:val="28"/>
          <w:shd w:val="clear" w:color="auto" w:fill="FFFFFF"/>
        </w:rPr>
        <w:t>经济行业</w:t>
      </w:r>
      <w:r>
        <w:rPr>
          <w:rFonts w:hint="eastAsia" w:ascii="宋体" w:hAnsi="宋体" w:eastAsia="宋体" w:cs="宋体"/>
          <w:sz w:val="28"/>
          <w:szCs w:val="28"/>
          <w:shd w:val="clear" w:color="auto" w:fill="FFFFFF"/>
          <w:lang w:eastAsia="zh-CN"/>
        </w:rPr>
        <w:t>：</w:t>
      </w:r>
    </w:p>
    <w:p w14:paraId="3D6CC089">
      <w:pPr>
        <w:pStyle w:val="18"/>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textAlignment w:val="auto"/>
        <w:rPr>
          <w:rFonts w:hint="eastAsia" w:ascii="宋体" w:hAnsi="宋体" w:eastAsia="宋体" w:cs="宋体"/>
          <w:sz w:val="28"/>
          <w:szCs w:val="28"/>
          <w:shd w:val="clear" w:color="auto" w:fill="FFFFFF"/>
          <w:lang w:eastAsia="zh-CN"/>
        </w:rPr>
      </w:pPr>
      <w:r>
        <w:rPr>
          <w:rFonts w:hint="eastAsia" w:ascii="宋体" w:hAnsi="宋体" w:eastAsia="宋体" w:cs="宋体"/>
          <w:sz w:val="28"/>
          <w:szCs w:val="28"/>
          <w:shd w:val="clear" w:color="auto" w:fill="FFFFFF"/>
        </w:rPr>
        <w:t>经济性质</w:t>
      </w:r>
      <w:r>
        <w:rPr>
          <w:rFonts w:hint="eastAsia" w:ascii="宋体" w:hAnsi="宋体" w:eastAsia="宋体" w:cs="宋体"/>
          <w:sz w:val="28"/>
          <w:szCs w:val="28"/>
          <w:shd w:val="clear" w:color="auto" w:fill="FFFFFF"/>
          <w:lang w:eastAsia="zh-CN"/>
        </w:rPr>
        <w:t>：</w:t>
      </w:r>
    </w:p>
    <w:p w14:paraId="173D9907">
      <w:pPr>
        <w:pStyle w:val="18"/>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textAlignment w:val="auto"/>
        <w:rPr>
          <w:rFonts w:hint="eastAsia" w:ascii="宋体" w:hAnsi="宋体" w:eastAsia="宋体" w:cs="宋体"/>
          <w:sz w:val="28"/>
          <w:szCs w:val="28"/>
          <w:shd w:val="clear" w:color="auto" w:fill="FFFFFF"/>
          <w:lang w:eastAsia="zh-CN"/>
        </w:rPr>
      </w:pPr>
    </w:p>
    <w:p w14:paraId="0D1FAD0C">
      <w:pPr>
        <w:pStyle w:val="18"/>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textAlignment w:val="auto"/>
        <w:rPr>
          <w:rFonts w:hint="eastAsia" w:ascii="宋体" w:hAnsi="宋体" w:eastAsia="宋体" w:cs="宋体"/>
          <w:sz w:val="28"/>
          <w:szCs w:val="28"/>
          <w:shd w:val="clear" w:color="auto" w:fill="FFFFFF"/>
          <w:lang w:val="en-US" w:eastAsia="zh-CN"/>
        </w:rPr>
      </w:pPr>
      <w:r>
        <w:rPr>
          <w:rFonts w:hint="eastAsia" w:ascii="宋体" w:hAnsi="宋体" w:eastAsia="宋体" w:cs="宋体"/>
          <w:sz w:val="28"/>
          <w:szCs w:val="28"/>
          <w:shd w:val="clear" w:color="auto" w:fill="FFFFFF"/>
        </w:rPr>
        <w:t>法定代表人(负责人)姓名(签字)</w:t>
      </w:r>
      <w:r>
        <w:rPr>
          <w:rFonts w:hint="eastAsia" w:ascii="宋体" w:hAnsi="宋体" w:eastAsia="宋体" w:cs="宋体"/>
          <w:sz w:val="28"/>
          <w:szCs w:val="28"/>
          <w:shd w:val="clear" w:color="auto" w:fill="FFFFFF"/>
          <w:lang w:val="en-US" w:eastAsia="zh-CN"/>
        </w:rPr>
        <w:t xml:space="preserve">:         </w:t>
      </w:r>
      <w:r>
        <w:rPr>
          <w:rFonts w:hint="eastAsia" w:ascii="宋体" w:hAnsi="宋体" w:eastAsia="宋体" w:cs="宋体"/>
          <w:sz w:val="28"/>
          <w:szCs w:val="28"/>
          <w:shd w:val="clear" w:color="auto" w:fill="FFFFFF"/>
        </w:rPr>
        <w:t>授权代表人姓名(签字)</w:t>
      </w:r>
      <w:r>
        <w:rPr>
          <w:rFonts w:hint="eastAsia" w:ascii="宋体" w:hAnsi="宋体" w:eastAsia="宋体" w:cs="宋体"/>
          <w:sz w:val="28"/>
          <w:szCs w:val="28"/>
          <w:shd w:val="clear" w:color="auto" w:fill="FFFFFF"/>
          <w:lang w:val="en-US" w:eastAsia="zh-CN"/>
        </w:rPr>
        <w:t>:</w:t>
      </w:r>
    </w:p>
    <w:p w14:paraId="414B7FC4">
      <w:pPr>
        <w:pStyle w:val="18"/>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textAlignment w:val="auto"/>
        <w:rPr>
          <w:rFonts w:hint="eastAsia" w:ascii="宋体" w:hAnsi="宋体" w:eastAsia="宋体" w:cs="宋体"/>
          <w:sz w:val="28"/>
          <w:szCs w:val="28"/>
          <w:shd w:val="clear" w:color="auto" w:fill="FFFFFF"/>
          <w:lang w:val="en-US" w:eastAsia="zh-CN"/>
        </w:rPr>
      </w:pPr>
      <w:r>
        <w:rPr>
          <w:rFonts w:hint="eastAsia" w:ascii="宋体" w:hAnsi="宋体" w:eastAsia="宋体" w:cs="宋体"/>
          <w:sz w:val="28"/>
          <w:szCs w:val="28"/>
          <w:shd w:val="clear" w:color="auto" w:fill="FFFFFF"/>
        </w:rPr>
        <w:t>身份证号</w:t>
      </w:r>
      <w:r>
        <w:rPr>
          <w:rFonts w:hint="eastAsia" w:ascii="宋体" w:hAnsi="宋体" w:eastAsia="宋体" w:cs="宋体"/>
          <w:sz w:val="28"/>
          <w:szCs w:val="28"/>
          <w:shd w:val="clear" w:color="auto" w:fill="FFFFFF"/>
          <w:lang w:val="en-US" w:eastAsia="zh-CN"/>
        </w:rPr>
        <w:t xml:space="preserve">:                             </w:t>
      </w:r>
      <w:r>
        <w:rPr>
          <w:rFonts w:hint="eastAsia" w:ascii="宋体" w:hAnsi="宋体" w:eastAsia="宋体" w:cs="宋体"/>
          <w:sz w:val="28"/>
          <w:szCs w:val="28"/>
          <w:shd w:val="clear" w:color="auto" w:fill="FFFFFF"/>
        </w:rPr>
        <w:t>身份证号</w:t>
      </w:r>
      <w:r>
        <w:rPr>
          <w:rFonts w:hint="eastAsia" w:ascii="宋体" w:hAnsi="宋体" w:eastAsia="宋体" w:cs="宋体"/>
          <w:sz w:val="28"/>
          <w:szCs w:val="28"/>
          <w:shd w:val="clear" w:color="auto" w:fill="FFFFFF"/>
          <w:lang w:val="en-US" w:eastAsia="zh-CN"/>
        </w:rPr>
        <w:t>:</w:t>
      </w:r>
    </w:p>
    <w:p w14:paraId="0F9FD17C">
      <w:pPr>
        <w:pStyle w:val="18"/>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textAlignment w:val="auto"/>
        <w:rPr>
          <w:rFonts w:hint="eastAsia" w:ascii="宋体" w:hAnsi="宋体" w:eastAsia="宋体" w:cs="宋体"/>
          <w:sz w:val="28"/>
          <w:szCs w:val="28"/>
          <w:shd w:val="clear" w:color="auto" w:fill="FFFFFF"/>
        </w:rPr>
      </w:pPr>
      <w:r>
        <w:rPr>
          <w:rFonts w:hint="eastAsia" w:ascii="宋体" w:hAnsi="宋体" w:eastAsia="宋体" w:cs="宋体"/>
          <w:sz w:val="28"/>
          <w:szCs w:val="28"/>
          <w:shd w:val="clear" w:color="auto" w:fill="FFFFFF"/>
        </w:rPr>
        <w:t>手机号:</w:t>
      </w:r>
      <w:r>
        <w:rPr>
          <w:rFonts w:hint="eastAsia" w:ascii="宋体" w:hAnsi="宋体" w:eastAsia="宋体" w:cs="宋体"/>
          <w:sz w:val="28"/>
          <w:szCs w:val="28"/>
          <w:shd w:val="clear" w:color="auto" w:fill="FFFFFF"/>
          <w:lang w:val="en-US" w:eastAsia="zh-CN"/>
        </w:rPr>
        <w:t xml:space="preserve">                               </w:t>
      </w:r>
      <w:r>
        <w:rPr>
          <w:rFonts w:hint="eastAsia" w:ascii="宋体" w:hAnsi="宋体" w:eastAsia="宋体" w:cs="宋体"/>
          <w:sz w:val="28"/>
          <w:szCs w:val="28"/>
          <w:shd w:val="clear" w:color="auto" w:fill="FFFFFF"/>
        </w:rPr>
        <w:t>手机号:</w:t>
      </w:r>
    </w:p>
    <w:p w14:paraId="0F6FFB59">
      <w:pPr>
        <w:pStyle w:val="13"/>
        <w:rPr>
          <w:rFonts w:hint="eastAsia" w:ascii="宋体" w:hAnsi="宋体" w:eastAsia="宋体" w:cs="宋体"/>
          <w:sz w:val="32"/>
          <w:szCs w:val="32"/>
          <w:lang w:val="en-US" w:eastAsia="zh-CN"/>
        </w:rPr>
      </w:pPr>
    </w:p>
    <w:sectPr>
      <w:footerReference r:id="rId3" w:type="default"/>
      <w:footerReference r:id="rId4" w:type="even"/>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F5489B05-2F59-457D-80B7-EFE1E12FB6BF}"/>
  </w:font>
  <w:font w:name="Cambria">
    <w:panose1 w:val="02040503050406030204"/>
    <w:charset w:val="00"/>
    <w:family w:val="roman"/>
    <w:pitch w:val="default"/>
    <w:sig w:usb0="E00006FF" w:usb1="420024FF" w:usb2="02000000" w:usb3="00000000" w:csb0="2000019F" w:csb1="00000000"/>
  </w:font>
  <w:font w:name="华文细黑">
    <w:altName w:val="微软雅黑"/>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Georgia">
    <w:panose1 w:val="02040502050405020303"/>
    <w:charset w:val="00"/>
    <w:family w:val="roman"/>
    <w:pitch w:val="default"/>
    <w:sig w:usb0="00000287" w:usb1="00000000" w:usb2="00000000" w:usb3="00000000" w:csb0="2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0C5A83">
    <w:pPr>
      <w:pStyle w:val="1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782EAF">
                          <w:pPr>
                            <w:pStyle w:val="16"/>
                            <w:rPr>
                              <w:rStyle w:val="24"/>
                              <w:rFonts w:hint="eastAsia" w:ascii="宋体" w:hAnsi="宋体" w:eastAsia="宋体" w:cs="宋体"/>
                              <w:sz w:val="28"/>
                              <w:szCs w:val="28"/>
                            </w:rPr>
                          </w:pPr>
                          <w:r>
                            <w:rPr>
                              <w:rStyle w:val="24"/>
                              <w:rFonts w:hint="eastAsia" w:ascii="宋体" w:hAnsi="宋体" w:eastAsia="宋体" w:cs="宋体"/>
                              <w:sz w:val="28"/>
                              <w:szCs w:val="28"/>
                            </w:rPr>
                            <w:fldChar w:fldCharType="begin"/>
                          </w:r>
                          <w:r>
                            <w:rPr>
                              <w:rStyle w:val="24"/>
                              <w:rFonts w:hint="eastAsia" w:ascii="宋体" w:hAnsi="宋体" w:eastAsia="宋体" w:cs="宋体"/>
                              <w:sz w:val="28"/>
                              <w:szCs w:val="28"/>
                            </w:rPr>
                            <w:instrText xml:space="preserve">PAGE  </w:instrText>
                          </w:r>
                          <w:r>
                            <w:rPr>
                              <w:rStyle w:val="24"/>
                              <w:rFonts w:hint="eastAsia" w:ascii="宋体" w:hAnsi="宋体" w:eastAsia="宋体" w:cs="宋体"/>
                              <w:sz w:val="28"/>
                              <w:szCs w:val="28"/>
                            </w:rPr>
                            <w:fldChar w:fldCharType="separate"/>
                          </w:r>
                          <w:r>
                            <w:rPr>
                              <w:rStyle w:val="24"/>
                              <w:rFonts w:hint="eastAsia" w:ascii="宋体" w:hAnsi="宋体" w:eastAsia="宋体" w:cs="宋体"/>
                              <w:sz w:val="28"/>
                              <w:szCs w:val="28"/>
                            </w:rPr>
                            <w:t>1</w:t>
                          </w:r>
                          <w:r>
                            <w:rPr>
                              <w:rStyle w:val="24"/>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C782EAF">
                    <w:pPr>
                      <w:pStyle w:val="16"/>
                      <w:rPr>
                        <w:rStyle w:val="24"/>
                        <w:rFonts w:hint="eastAsia" w:ascii="宋体" w:hAnsi="宋体" w:eastAsia="宋体" w:cs="宋体"/>
                        <w:sz w:val="28"/>
                        <w:szCs w:val="28"/>
                      </w:rPr>
                    </w:pPr>
                    <w:r>
                      <w:rPr>
                        <w:rStyle w:val="24"/>
                        <w:rFonts w:hint="eastAsia" w:ascii="宋体" w:hAnsi="宋体" w:eastAsia="宋体" w:cs="宋体"/>
                        <w:sz w:val="28"/>
                        <w:szCs w:val="28"/>
                      </w:rPr>
                      <w:fldChar w:fldCharType="begin"/>
                    </w:r>
                    <w:r>
                      <w:rPr>
                        <w:rStyle w:val="24"/>
                        <w:rFonts w:hint="eastAsia" w:ascii="宋体" w:hAnsi="宋体" w:eastAsia="宋体" w:cs="宋体"/>
                        <w:sz w:val="28"/>
                        <w:szCs w:val="28"/>
                      </w:rPr>
                      <w:instrText xml:space="preserve">PAGE  </w:instrText>
                    </w:r>
                    <w:r>
                      <w:rPr>
                        <w:rStyle w:val="24"/>
                        <w:rFonts w:hint="eastAsia" w:ascii="宋体" w:hAnsi="宋体" w:eastAsia="宋体" w:cs="宋体"/>
                        <w:sz w:val="28"/>
                        <w:szCs w:val="28"/>
                      </w:rPr>
                      <w:fldChar w:fldCharType="separate"/>
                    </w:r>
                    <w:r>
                      <w:rPr>
                        <w:rStyle w:val="24"/>
                        <w:rFonts w:hint="eastAsia" w:ascii="宋体" w:hAnsi="宋体" w:eastAsia="宋体" w:cs="宋体"/>
                        <w:sz w:val="28"/>
                        <w:szCs w:val="28"/>
                      </w:rPr>
                      <w:t>1</w:t>
                    </w:r>
                    <w:r>
                      <w:rPr>
                        <w:rStyle w:val="24"/>
                        <w:rFonts w:hint="eastAsia" w:ascii="宋体" w:hAnsi="宋体" w:eastAsia="宋体" w:cs="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3F3977">
    <w:pPr>
      <w:pStyle w:val="16"/>
      <w:framePr w:wrap="around" w:vAnchor="text" w:hAnchor="margin" w:xAlign="center" w:y="1"/>
      <w:rPr>
        <w:rStyle w:val="24"/>
      </w:rPr>
    </w:pPr>
    <w:r>
      <w:rPr>
        <w:rStyle w:val="24"/>
      </w:rPr>
      <w:fldChar w:fldCharType="begin"/>
    </w:r>
    <w:r>
      <w:rPr>
        <w:rStyle w:val="24"/>
      </w:rPr>
      <w:instrText xml:space="preserve">PAGE  </w:instrText>
    </w:r>
    <w:r>
      <w:rPr>
        <w:rStyle w:val="24"/>
      </w:rPr>
      <w:fldChar w:fldCharType="end"/>
    </w:r>
  </w:p>
  <w:p w14:paraId="4CCB14DC">
    <w:pPr>
      <w:pStyle w:val="1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C2"/>
    <w:multiLevelType w:val="multilevel"/>
    <w:tmpl w:val="000000C2"/>
    <w:lvl w:ilvl="0" w:tentative="0">
      <w:start w:val="1"/>
      <w:numFmt w:val="chineseCountingThousand"/>
      <w:lvlText w:val="第%1章"/>
      <w:lvlJc w:val="left"/>
      <w:pPr>
        <w:ind w:left="4679"/>
      </w:pPr>
      <w:rPr>
        <w:rFonts w:hint="eastAsia" w:cs="Times New Roman"/>
      </w:rPr>
    </w:lvl>
    <w:lvl w:ilvl="1" w:tentative="0">
      <w:start w:val="1"/>
      <w:numFmt w:val="decimal"/>
      <w:pStyle w:val="36"/>
      <w:isLgl/>
      <w:lvlText w:val="%1.%2"/>
      <w:lvlJc w:val="left"/>
      <w:rPr>
        <w:rFonts w:hint="eastAsia" w:cs="Times New Roman"/>
      </w:rPr>
    </w:lvl>
    <w:lvl w:ilvl="2" w:tentative="0">
      <w:start w:val="1"/>
      <w:numFmt w:val="decimal"/>
      <w:pStyle w:val="35"/>
      <w:isLgl/>
      <w:lvlText w:val="%1.%2.%3"/>
      <w:lvlJc w:val="left"/>
      <w:rPr>
        <w:rFonts w:hint="eastAsia" w:cs="Times New Roman"/>
      </w:rPr>
    </w:lvl>
    <w:lvl w:ilvl="3" w:tentative="0">
      <w:start w:val="1"/>
      <w:numFmt w:val="decimal"/>
      <w:pStyle w:val="37"/>
      <w:isLgl/>
      <w:lvlText w:val="%1.%2.%3.%4"/>
      <w:lvlJc w:val="left"/>
      <w:rPr>
        <w:rFonts w:hint="eastAsia" w:cs="Times New Roman"/>
      </w:rPr>
    </w:lvl>
    <w:lvl w:ilvl="4" w:tentative="0">
      <w:start w:val="1"/>
      <w:numFmt w:val="decimal"/>
      <w:pStyle w:val="38"/>
      <w:isLgl/>
      <w:lvlText w:val="%1.%2.%3.%4.%5"/>
      <w:lvlJc w:val="left"/>
      <w:rPr>
        <w:rFonts w:hint="eastAsia" w:cs="Times New Roman"/>
      </w:rPr>
    </w:lvl>
    <w:lvl w:ilvl="5" w:tentative="0">
      <w:start w:val="1"/>
      <w:numFmt w:val="decimal"/>
      <w:pStyle w:val="39"/>
      <w:isLgl/>
      <w:lvlText w:val="%1.%2.%3.%4.%5.%6"/>
      <w:lvlJc w:val="left"/>
      <w:rPr>
        <w:rFonts w:hint="eastAsia" w:cs="Times New Roman"/>
      </w:rPr>
    </w:lvl>
    <w:lvl w:ilvl="6" w:tentative="0">
      <w:start w:val="1"/>
      <w:numFmt w:val="decimal"/>
      <w:isLgl/>
      <w:lvlText w:val="%1.%2.%3.%4.%5.%6.%7"/>
      <w:lvlJc w:val="left"/>
      <w:rPr>
        <w:rFonts w:hint="eastAsia" w:cs="Times New Roman"/>
      </w:rPr>
    </w:lvl>
    <w:lvl w:ilvl="7" w:tentative="0">
      <w:start w:val="1"/>
      <w:numFmt w:val="decimal"/>
      <w:isLgl/>
      <w:lvlText w:val="%1.%2.%3.%4.%5.%6.%7.%8"/>
      <w:lvlJc w:val="left"/>
      <w:rPr>
        <w:rFonts w:hint="eastAsia" w:cs="Times New Roman"/>
      </w:rPr>
    </w:lvl>
    <w:lvl w:ilvl="8" w:tentative="0">
      <w:start w:val="1"/>
      <w:numFmt w:val="decimal"/>
      <w:isLgl/>
      <w:lvlText w:val="%1.%2.%3.%4.%5.%6.%7.%8.%9"/>
      <w:lvlJc w:val="left"/>
      <w:pPr>
        <w:ind w:left="5955"/>
      </w:pPr>
      <w:rPr>
        <w:rFonts w:hint="eastAsia" w:cs="Times New Roman"/>
      </w:rPr>
    </w:lvl>
  </w:abstractNum>
  <w:abstractNum w:abstractNumId="1">
    <w:nsid w:val="7E24A555"/>
    <w:multiLevelType w:val="multilevel"/>
    <w:tmpl w:val="7E24A555"/>
    <w:lvl w:ilvl="0" w:tentative="0">
      <w:start w:val="1"/>
      <w:numFmt w:val="decimal"/>
      <w:pStyle w:val="2"/>
      <w:lvlText w:val="%1."/>
      <w:lvlJc w:val="left"/>
      <w:pPr>
        <w:ind w:left="432" w:hanging="432"/>
      </w:pPr>
      <w:rPr>
        <w:rFonts w:hint="default" w:cs="Times New Roman"/>
      </w:rPr>
    </w:lvl>
    <w:lvl w:ilvl="1" w:tentative="0">
      <w:start w:val="1"/>
      <w:numFmt w:val="decimal"/>
      <w:pStyle w:val="3"/>
      <w:lvlText w:val="%1.%2."/>
      <w:lvlJc w:val="left"/>
      <w:pPr>
        <w:ind w:left="575" w:hanging="575"/>
      </w:pPr>
      <w:rPr>
        <w:rFonts w:hint="default" w:cs="Times New Roman"/>
      </w:rPr>
    </w:lvl>
    <w:lvl w:ilvl="2" w:tentative="0">
      <w:start w:val="1"/>
      <w:numFmt w:val="decimal"/>
      <w:pStyle w:val="4"/>
      <w:lvlText w:val="%1.%2.%3."/>
      <w:lvlJc w:val="left"/>
      <w:pPr>
        <w:ind w:left="720" w:hanging="720"/>
      </w:pPr>
      <w:rPr>
        <w:rFonts w:hint="default" w:cs="Times New Roman"/>
      </w:rPr>
    </w:lvl>
    <w:lvl w:ilvl="3" w:tentative="0">
      <w:start w:val="1"/>
      <w:numFmt w:val="decimal"/>
      <w:pStyle w:val="5"/>
      <w:lvlText w:val="%1.%2.%3.%4."/>
      <w:lvlJc w:val="left"/>
      <w:pPr>
        <w:ind w:left="864" w:hanging="864"/>
      </w:pPr>
      <w:rPr>
        <w:rFonts w:hint="default" w:cs="Times New Roman"/>
      </w:rPr>
    </w:lvl>
    <w:lvl w:ilvl="4" w:tentative="0">
      <w:start w:val="1"/>
      <w:numFmt w:val="decimal"/>
      <w:pStyle w:val="6"/>
      <w:lvlText w:val="%1.%2.%3.%4.%5."/>
      <w:lvlJc w:val="left"/>
      <w:pPr>
        <w:ind w:left="1008" w:hanging="1008"/>
      </w:pPr>
      <w:rPr>
        <w:rFonts w:hint="default" w:cs="Times New Roman"/>
      </w:rPr>
    </w:lvl>
    <w:lvl w:ilvl="5" w:tentative="0">
      <w:start w:val="1"/>
      <w:numFmt w:val="decimal"/>
      <w:pStyle w:val="7"/>
      <w:lvlText w:val="%1.%2.%3.%4.%5.%6."/>
      <w:lvlJc w:val="left"/>
      <w:pPr>
        <w:ind w:left="1151" w:hanging="1151"/>
      </w:pPr>
      <w:rPr>
        <w:rFonts w:hint="default" w:cs="Times New Roman"/>
      </w:rPr>
    </w:lvl>
    <w:lvl w:ilvl="6" w:tentative="0">
      <w:start w:val="1"/>
      <w:numFmt w:val="decimal"/>
      <w:pStyle w:val="8"/>
      <w:lvlText w:val="%1.%2.%3.%4.%5.%6.%7."/>
      <w:lvlJc w:val="left"/>
      <w:pPr>
        <w:ind w:left="1296" w:hanging="1296"/>
      </w:pPr>
      <w:rPr>
        <w:rFonts w:hint="default" w:cs="Times New Roman"/>
      </w:rPr>
    </w:lvl>
    <w:lvl w:ilvl="7" w:tentative="0">
      <w:start w:val="1"/>
      <w:numFmt w:val="decimal"/>
      <w:pStyle w:val="9"/>
      <w:lvlText w:val="%1.%2.%3.%4.%5.%6.%7.%8."/>
      <w:lvlJc w:val="left"/>
      <w:pPr>
        <w:ind w:left="1440" w:hanging="1440"/>
      </w:pPr>
      <w:rPr>
        <w:rFonts w:hint="default" w:cs="Times New Roman"/>
      </w:rPr>
    </w:lvl>
    <w:lvl w:ilvl="8" w:tentative="0">
      <w:start w:val="1"/>
      <w:numFmt w:val="decimal"/>
      <w:pStyle w:val="10"/>
      <w:lvlText w:val="%1.%2.%3.%4.%5.%6.%7.%8.%9."/>
      <w:lvlJc w:val="left"/>
      <w:pPr>
        <w:ind w:left="1583" w:hanging="1583"/>
      </w:pPr>
      <w:rPr>
        <w:rFonts w:hint="default"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VmYzAzMGI3YzFhYjJkNTExMjU0NTgzYWUwMGRmYTgifQ=="/>
  </w:docVars>
  <w:rsids>
    <w:rsidRoot w:val="008568B4"/>
    <w:rsid w:val="00074466"/>
    <w:rsid w:val="000D501D"/>
    <w:rsid w:val="000F5548"/>
    <w:rsid w:val="0015727E"/>
    <w:rsid w:val="001A6C4F"/>
    <w:rsid w:val="001C26DB"/>
    <w:rsid w:val="00242B58"/>
    <w:rsid w:val="002974E5"/>
    <w:rsid w:val="00302CA4"/>
    <w:rsid w:val="0030584F"/>
    <w:rsid w:val="00317479"/>
    <w:rsid w:val="003E78B9"/>
    <w:rsid w:val="00416D75"/>
    <w:rsid w:val="00423B2E"/>
    <w:rsid w:val="004963F9"/>
    <w:rsid w:val="00536AFB"/>
    <w:rsid w:val="005B2652"/>
    <w:rsid w:val="006C52A7"/>
    <w:rsid w:val="007342FF"/>
    <w:rsid w:val="00745EC9"/>
    <w:rsid w:val="00756131"/>
    <w:rsid w:val="007B1264"/>
    <w:rsid w:val="007D03E6"/>
    <w:rsid w:val="008228EA"/>
    <w:rsid w:val="00846E7F"/>
    <w:rsid w:val="008568B4"/>
    <w:rsid w:val="00912D0C"/>
    <w:rsid w:val="00937740"/>
    <w:rsid w:val="00977DBA"/>
    <w:rsid w:val="0098348B"/>
    <w:rsid w:val="009F31A3"/>
    <w:rsid w:val="00A71F88"/>
    <w:rsid w:val="00A962ED"/>
    <w:rsid w:val="00AA5736"/>
    <w:rsid w:val="00BA238D"/>
    <w:rsid w:val="00BB57A5"/>
    <w:rsid w:val="00CC3F46"/>
    <w:rsid w:val="00CD54E1"/>
    <w:rsid w:val="00DA6A64"/>
    <w:rsid w:val="00E1575D"/>
    <w:rsid w:val="00EB022D"/>
    <w:rsid w:val="00F06963"/>
    <w:rsid w:val="00FB671C"/>
    <w:rsid w:val="00FD41DC"/>
    <w:rsid w:val="01AA30A0"/>
    <w:rsid w:val="023E7A78"/>
    <w:rsid w:val="038C408B"/>
    <w:rsid w:val="05CD4B78"/>
    <w:rsid w:val="093C7372"/>
    <w:rsid w:val="096F3B4C"/>
    <w:rsid w:val="0A3C21A1"/>
    <w:rsid w:val="0F884C8E"/>
    <w:rsid w:val="10631BA1"/>
    <w:rsid w:val="16932E63"/>
    <w:rsid w:val="16E01DBD"/>
    <w:rsid w:val="170E7A40"/>
    <w:rsid w:val="174230CC"/>
    <w:rsid w:val="17B5269A"/>
    <w:rsid w:val="18282991"/>
    <w:rsid w:val="189117CF"/>
    <w:rsid w:val="1BE70697"/>
    <w:rsid w:val="1CCF624D"/>
    <w:rsid w:val="1D356287"/>
    <w:rsid w:val="1E481E04"/>
    <w:rsid w:val="214C05DF"/>
    <w:rsid w:val="21542918"/>
    <w:rsid w:val="2231339B"/>
    <w:rsid w:val="22AB70C7"/>
    <w:rsid w:val="24AC578A"/>
    <w:rsid w:val="24EF383A"/>
    <w:rsid w:val="2631329C"/>
    <w:rsid w:val="267356C2"/>
    <w:rsid w:val="27A01B61"/>
    <w:rsid w:val="28887862"/>
    <w:rsid w:val="28E66481"/>
    <w:rsid w:val="290306F3"/>
    <w:rsid w:val="29730850"/>
    <w:rsid w:val="29D23201"/>
    <w:rsid w:val="2B1801DB"/>
    <w:rsid w:val="2B9D0EE9"/>
    <w:rsid w:val="30324C3C"/>
    <w:rsid w:val="32970D50"/>
    <w:rsid w:val="33F14E68"/>
    <w:rsid w:val="34C03358"/>
    <w:rsid w:val="3583539D"/>
    <w:rsid w:val="36A52300"/>
    <w:rsid w:val="384B4576"/>
    <w:rsid w:val="39917D32"/>
    <w:rsid w:val="3B4F51BA"/>
    <w:rsid w:val="3BBA023E"/>
    <w:rsid w:val="3DF001DB"/>
    <w:rsid w:val="3E60312C"/>
    <w:rsid w:val="3F504B6F"/>
    <w:rsid w:val="4026119C"/>
    <w:rsid w:val="40C226A3"/>
    <w:rsid w:val="418F7DB9"/>
    <w:rsid w:val="42E73C50"/>
    <w:rsid w:val="44A83C06"/>
    <w:rsid w:val="44C67F45"/>
    <w:rsid w:val="46450DC9"/>
    <w:rsid w:val="46C32FE5"/>
    <w:rsid w:val="49281EF5"/>
    <w:rsid w:val="49DA54D7"/>
    <w:rsid w:val="4B817D6C"/>
    <w:rsid w:val="4BBF6805"/>
    <w:rsid w:val="4D620F9E"/>
    <w:rsid w:val="51E45891"/>
    <w:rsid w:val="52022F08"/>
    <w:rsid w:val="52F0122C"/>
    <w:rsid w:val="546C2772"/>
    <w:rsid w:val="552B6029"/>
    <w:rsid w:val="56FE347C"/>
    <w:rsid w:val="592E510F"/>
    <w:rsid w:val="5A033EF3"/>
    <w:rsid w:val="5D5B62E2"/>
    <w:rsid w:val="5D7B73C3"/>
    <w:rsid w:val="5DCC7619"/>
    <w:rsid w:val="5F6454F8"/>
    <w:rsid w:val="623475A6"/>
    <w:rsid w:val="63146BC7"/>
    <w:rsid w:val="641663CC"/>
    <w:rsid w:val="64CE7F56"/>
    <w:rsid w:val="653F7E77"/>
    <w:rsid w:val="6C6574C1"/>
    <w:rsid w:val="6C967EFF"/>
    <w:rsid w:val="6F3C2F78"/>
    <w:rsid w:val="719B255A"/>
    <w:rsid w:val="720927D3"/>
    <w:rsid w:val="726853BB"/>
    <w:rsid w:val="74842B5B"/>
    <w:rsid w:val="752A7FAD"/>
    <w:rsid w:val="76EA0FBB"/>
    <w:rsid w:val="793D22BE"/>
    <w:rsid w:val="795031D3"/>
    <w:rsid w:val="79636189"/>
    <w:rsid w:val="79C8146F"/>
    <w:rsid w:val="7A1D1788"/>
    <w:rsid w:val="7A2251E9"/>
    <w:rsid w:val="7B9840EE"/>
    <w:rsid w:val="7C6629E9"/>
    <w:rsid w:val="7FFD76B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9"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qFormat="1" w:uiPriority="99" w:name="annotation text"/>
    <w:lsdException w:qFormat="1"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26"/>
    <w:autoRedefine/>
    <w:qFormat/>
    <w:uiPriority w:val="99"/>
    <w:pPr>
      <w:keepNext/>
      <w:keepLines/>
      <w:numPr>
        <w:ilvl w:val="0"/>
        <w:numId w:val="1"/>
      </w:numPr>
      <w:spacing w:line="576" w:lineRule="auto"/>
      <w:outlineLvl w:val="0"/>
    </w:pPr>
    <w:rPr>
      <w:b/>
      <w:kern w:val="44"/>
      <w:sz w:val="44"/>
    </w:rPr>
  </w:style>
  <w:style w:type="paragraph" w:styleId="3">
    <w:name w:val="heading 2"/>
    <w:basedOn w:val="1"/>
    <w:next w:val="1"/>
    <w:link w:val="27"/>
    <w:autoRedefine/>
    <w:qFormat/>
    <w:uiPriority w:val="99"/>
    <w:pPr>
      <w:keepNext/>
      <w:keepLines/>
      <w:numPr>
        <w:ilvl w:val="1"/>
        <w:numId w:val="1"/>
      </w:numPr>
      <w:spacing w:line="413" w:lineRule="auto"/>
      <w:outlineLvl w:val="1"/>
    </w:pPr>
    <w:rPr>
      <w:rFonts w:ascii="Arial" w:hAnsi="Arial" w:eastAsia="黑体"/>
      <w:b/>
      <w:sz w:val="32"/>
    </w:rPr>
  </w:style>
  <w:style w:type="paragraph" w:styleId="4">
    <w:name w:val="heading 3"/>
    <w:basedOn w:val="1"/>
    <w:link w:val="28"/>
    <w:autoRedefine/>
    <w:qFormat/>
    <w:uiPriority w:val="99"/>
    <w:pPr>
      <w:keepNext/>
      <w:keepLines/>
      <w:numPr>
        <w:ilvl w:val="2"/>
        <w:numId w:val="1"/>
      </w:numPr>
      <w:spacing w:line="413" w:lineRule="auto"/>
      <w:outlineLvl w:val="2"/>
    </w:pPr>
    <w:rPr>
      <w:b/>
      <w:sz w:val="32"/>
    </w:rPr>
  </w:style>
  <w:style w:type="paragraph" w:styleId="5">
    <w:name w:val="heading 4"/>
    <w:basedOn w:val="1"/>
    <w:next w:val="1"/>
    <w:link w:val="29"/>
    <w:autoRedefine/>
    <w:qFormat/>
    <w:uiPriority w:val="99"/>
    <w:pPr>
      <w:keepNext/>
      <w:keepLines/>
      <w:numPr>
        <w:ilvl w:val="3"/>
        <w:numId w:val="1"/>
      </w:numPr>
      <w:spacing w:line="372" w:lineRule="auto"/>
      <w:outlineLvl w:val="3"/>
    </w:pPr>
    <w:rPr>
      <w:rFonts w:ascii="Arial" w:hAnsi="Arial" w:eastAsia="黑体"/>
      <w:b/>
      <w:sz w:val="28"/>
    </w:rPr>
  </w:style>
  <w:style w:type="paragraph" w:styleId="6">
    <w:name w:val="heading 5"/>
    <w:basedOn w:val="1"/>
    <w:next w:val="1"/>
    <w:link w:val="30"/>
    <w:qFormat/>
    <w:uiPriority w:val="99"/>
    <w:pPr>
      <w:keepNext/>
      <w:keepLines/>
      <w:numPr>
        <w:ilvl w:val="4"/>
        <w:numId w:val="1"/>
      </w:numPr>
      <w:spacing w:line="372" w:lineRule="auto"/>
      <w:outlineLvl w:val="4"/>
    </w:pPr>
    <w:rPr>
      <w:b/>
      <w:sz w:val="28"/>
    </w:rPr>
  </w:style>
  <w:style w:type="paragraph" w:styleId="7">
    <w:name w:val="heading 6"/>
    <w:basedOn w:val="1"/>
    <w:next w:val="1"/>
    <w:link w:val="31"/>
    <w:autoRedefine/>
    <w:qFormat/>
    <w:uiPriority w:val="99"/>
    <w:pPr>
      <w:keepNext/>
      <w:keepLines/>
      <w:numPr>
        <w:ilvl w:val="5"/>
        <w:numId w:val="1"/>
      </w:numPr>
      <w:spacing w:line="317" w:lineRule="auto"/>
      <w:outlineLvl w:val="5"/>
    </w:pPr>
    <w:rPr>
      <w:rFonts w:ascii="Arial" w:hAnsi="Arial" w:eastAsia="黑体"/>
      <w:b/>
      <w:sz w:val="24"/>
    </w:rPr>
  </w:style>
  <w:style w:type="paragraph" w:styleId="8">
    <w:name w:val="heading 7"/>
    <w:basedOn w:val="1"/>
    <w:next w:val="1"/>
    <w:link w:val="32"/>
    <w:autoRedefine/>
    <w:qFormat/>
    <w:uiPriority w:val="99"/>
    <w:pPr>
      <w:keepNext/>
      <w:keepLines/>
      <w:numPr>
        <w:ilvl w:val="6"/>
        <w:numId w:val="1"/>
      </w:numPr>
      <w:spacing w:line="317" w:lineRule="auto"/>
      <w:outlineLvl w:val="6"/>
    </w:pPr>
    <w:rPr>
      <w:b/>
      <w:sz w:val="24"/>
    </w:rPr>
  </w:style>
  <w:style w:type="paragraph" w:styleId="9">
    <w:name w:val="heading 8"/>
    <w:basedOn w:val="1"/>
    <w:next w:val="1"/>
    <w:link w:val="33"/>
    <w:autoRedefine/>
    <w:qFormat/>
    <w:uiPriority w:val="99"/>
    <w:pPr>
      <w:keepNext/>
      <w:keepLines/>
      <w:numPr>
        <w:ilvl w:val="7"/>
        <w:numId w:val="1"/>
      </w:numPr>
      <w:spacing w:line="317" w:lineRule="auto"/>
      <w:outlineLvl w:val="7"/>
    </w:pPr>
    <w:rPr>
      <w:rFonts w:ascii="Arial" w:hAnsi="Arial" w:eastAsia="黑体"/>
      <w:sz w:val="24"/>
    </w:rPr>
  </w:style>
  <w:style w:type="paragraph" w:styleId="10">
    <w:name w:val="heading 9"/>
    <w:basedOn w:val="1"/>
    <w:next w:val="1"/>
    <w:link w:val="34"/>
    <w:autoRedefine/>
    <w:qFormat/>
    <w:uiPriority w:val="99"/>
    <w:pPr>
      <w:keepNext/>
      <w:keepLines/>
      <w:numPr>
        <w:ilvl w:val="8"/>
        <w:numId w:val="1"/>
      </w:numPr>
      <w:spacing w:line="317" w:lineRule="auto"/>
      <w:outlineLvl w:val="8"/>
    </w:pPr>
    <w:rPr>
      <w:rFonts w:ascii="Arial" w:hAnsi="Arial" w:eastAsia="黑体"/>
    </w:rPr>
  </w:style>
  <w:style w:type="character" w:default="1" w:styleId="23">
    <w:name w:val="Default Paragraph Font"/>
    <w:autoRedefine/>
    <w:semiHidden/>
    <w:unhideWhenUsed/>
    <w:qFormat/>
    <w:uiPriority w:val="1"/>
  </w:style>
  <w:style w:type="table" w:default="1" w:styleId="21">
    <w:name w:val="Normal Table"/>
    <w:autoRedefine/>
    <w:semiHidden/>
    <w:unhideWhenUsed/>
    <w:qFormat/>
    <w:uiPriority w:val="99"/>
    <w:tblPr>
      <w:tblCellMar>
        <w:top w:w="0" w:type="dxa"/>
        <w:left w:w="108" w:type="dxa"/>
        <w:bottom w:w="0" w:type="dxa"/>
        <w:right w:w="108" w:type="dxa"/>
      </w:tblCellMar>
    </w:tblPr>
  </w:style>
  <w:style w:type="paragraph" w:styleId="11">
    <w:name w:val="Normal Indent"/>
    <w:basedOn w:val="1"/>
    <w:autoRedefine/>
    <w:qFormat/>
    <w:uiPriority w:val="99"/>
    <w:rPr>
      <w:lang w:val="zh-CN"/>
    </w:rPr>
  </w:style>
  <w:style w:type="paragraph" w:styleId="12">
    <w:name w:val="annotation text"/>
    <w:basedOn w:val="1"/>
    <w:link w:val="46"/>
    <w:autoRedefine/>
    <w:semiHidden/>
    <w:unhideWhenUsed/>
    <w:qFormat/>
    <w:uiPriority w:val="99"/>
    <w:pPr>
      <w:jc w:val="left"/>
    </w:pPr>
  </w:style>
  <w:style w:type="paragraph" w:styleId="13">
    <w:name w:val="Body Text"/>
    <w:basedOn w:val="1"/>
    <w:autoRedefine/>
    <w:qFormat/>
    <w:uiPriority w:val="99"/>
    <w:pPr>
      <w:spacing w:line="460" w:lineRule="exact"/>
    </w:pPr>
    <w:rPr>
      <w:rFonts w:ascii="宋体" w:hAnsi="宋体"/>
    </w:rPr>
  </w:style>
  <w:style w:type="paragraph" w:styleId="14">
    <w:name w:val="Body Text Indent"/>
    <w:basedOn w:val="1"/>
    <w:autoRedefine/>
    <w:unhideWhenUsed/>
    <w:qFormat/>
    <w:uiPriority w:val="99"/>
    <w:pPr>
      <w:spacing w:after="120"/>
      <w:ind w:left="420" w:leftChars="200"/>
    </w:pPr>
    <w:rPr>
      <w:kern w:val="0"/>
      <w:sz w:val="20"/>
    </w:rPr>
  </w:style>
  <w:style w:type="paragraph" w:styleId="15">
    <w:name w:val="Balloon Text"/>
    <w:basedOn w:val="1"/>
    <w:link w:val="48"/>
    <w:autoRedefine/>
    <w:semiHidden/>
    <w:unhideWhenUsed/>
    <w:qFormat/>
    <w:uiPriority w:val="99"/>
    <w:rPr>
      <w:sz w:val="18"/>
      <w:szCs w:val="18"/>
    </w:rPr>
  </w:style>
  <w:style w:type="paragraph" w:styleId="16">
    <w:name w:val="footer"/>
    <w:basedOn w:val="1"/>
    <w:link w:val="45"/>
    <w:autoRedefine/>
    <w:qFormat/>
    <w:uiPriority w:val="99"/>
    <w:pPr>
      <w:tabs>
        <w:tab w:val="center" w:pos="4153"/>
        <w:tab w:val="right" w:pos="8306"/>
      </w:tabs>
      <w:snapToGrid w:val="0"/>
      <w:jc w:val="left"/>
    </w:pPr>
    <w:rPr>
      <w:sz w:val="18"/>
      <w:szCs w:val="18"/>
    </w:rPr>
  </w:style>
  <w:style w:type="paragraph" w:styleId="17">
    <w:name w:val="header"/>
    <w:basedOn w:val="1"/>
    <w:link w:val="50"/>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8">
    <w:name w:val="Normal (Web)"/>
    <w:basedOn w:val="1"/>
    <w:autoRedefine/>
    <w:qFormat/>
    <w:uiPriority w:val="0"/>
    <w:pPr>
      <w:spacing w:before="100" w:beforeAutospacing="1" w:after="100" w:afterAutospacing="1"/>
      <w:ind w:left="0" w:right="0"/>
      <w:jc w:val="left"/>
    </w:pPr>
    <w:rPr>
      <w:kern w:val="0"/>
      <w:sz w:val="24"/>
      <w:lang w:val="en-US" w:eastAsia="zh-CN" w:bidi="ar"/>
    </w:rPr>
  </w:style>
  <w:style w:type="paragraph" w:styleId="19">
    <w:name w:val="annotation subject"/>
    <w:basedOn w:val="12"/>
    <w:next w:val="12"/>
    <w:link w:val="47"/>
    <w:autoRedefine/>
    <w:semiHidden/>
    <w:unhideWhenUsed/>
    <w:qFormat/>
    <w:uiPriority w:val="99"/>
    <w:rPr>
      <w:b/>
      <w:bCs/>
    </w:rPr>
  </w:style>
  <w:style w:type="paragraph" w:styleId="20">
    <w:name w:val="Body Text First Indent 2"/>
    <w:basedOn w:val="14"/>
    <w:autoRedefine/>
    <w:qFormat/>
    <w:uiPriority w:val="99"/>
    <w:pPr>
      <w:autoSpaceDE w:val="0"/>
      <w:autoSpaceDN w:val="0"/>
      <w:adjustRightInd w:val="0"/>
      <w:ind w:firstLine="420"/>
      <w:jc w:val="left"/>
    </w:pPr>
    <w:rPr>
      <w:rFonts w:ascii="Calibri" w:hAnsi="Calibri"/>
    </w:rPr>
  </w:style>
  <w:style w:type="table" w:styleId="22">
    <w:name w:val="Table Grid"/>
    <w:basedOn w:val="21"/>
    <w:autoRedefine/>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page number"/>
    <w:basedOn w:val="23"/>
    <w:autoRedefine/>
    <w:qFormat/>
    <w:uiPriority w:val="99"/>
    <w:rPr>
      <w:rFonts w:cs="Times New Roman"/>
    </w:rPr>
  </w:style>
  <w:style w:type="character" w:styleId="25">
    <w:name w:val="annotation reference"/>
    <w:basedOn w:val="23"/>
    <w:autoRedefine/>
    <w:semiHidden/>
    <w:unhideWhenUsed/>
    <w:qFormat/>
    <w:uiPriority w:val="99"/>
    <w:rPr>
      <w:sz w:val="21"/>
      <w:szCs w:val="21"/>
    </w:rPr>
  </w:style>
  <w:style w:type="character" w:customStyle="1" w:styleId="26">
    <w:name w:val="标题 1 字符"/>
    <w:basedOn w:val="23"/>
    <w:link w:val="2"/>
    <w:autoRedefine/>
    <w:qFormat/>
    <w:uiPriority w:val="9"/>
    <w:rPr>
      <w:b/>
      <w:bCs/>
      <w:kern w:val="44"/>
      <w:sz w:val="44"/>
      <w:szCs w:val="44"/>
    </w:rPr>
  </w:style>
  <w:style w:type="character" w:customStyle="1" w:styleId="27">
    <w:name w:val="标题 2 字符"/>
    <w:basedOn w:val="23"/>
    <w:link w:val="3"/>
    <w:autoRedefine/>
    <w:semiHidden/>
    <w:qFormat/>
    <w:uiPriority w:val="9"/>
    <w:rPr>
      <w:rFonts w:asciiTheme="majorHAnsi" w:hAnsiTheme="majorHAnsi" w:eastAsiaTheme="majorEastAsia" w:cstheme="majorBidi"/>
      <w:b/>
      <w:bCs/>
      <w:sz w:val="32"/>
      <w:szCs w:val="32"/>
    </w:rPr>
  </w:style>
  <w:style w:type="character" w:customStyle="1" w:styleId="28">
    <w:name w:val="标题 3 字符"/>
    <w:basedOn w:val="23"/>
    <w:link w:val="4"/>
    <w:autoRedefine/>
    <w:semiHidden/>
    <w:qFormat/>
    <w:uiPriority w:val="9"/>
    <w:rPr>
      <w:b/>
      <w:bCs/>
      <w:sz w:val="32"/>
      <w:szCs w:val="32"/>
    </w:rPr>
  </w:style>
  <w:style w:type="character" w:customStyle="1" w:styleId="29">
    <w:name w:val="标题 4 字符"/>
    <w:basedOn w:val="23"/>
    <w:link w:val="5"/>
    <w:autoRedefine/>
    <w:semiHidden/>
    <w:qFormat/>
    <w:uiPriority w:val="9"/>
    <w:rPr>
      <w:rFonts w:asciiTheme="majorHAnsi" w:hAnsiTheme="majorHAnsi" w:eastAsiaTheme="majorEastAsia" w:cstheme="majorBidi"/>
      <w:b/>
      <w:bCs/>
      <w:sz w:val="28"/>
      <w:szCs w:val="28"/>
    </w:rPr>
  </w:style>
  <w:style w:type="character" w:customStyle="1" w:styleId="30">
    <w:name w:val="标题 5 字符"/>
    <w:basedOn w:val="23"/>
    <w:link w:val="6"/>
    <w:autoRedefine/>
    <w:semiHidden/>
    <w:qFormat/>
    <w:uiPriority w:val="9"/>
    <w:rPr>
      <w:b/>
      <w:bCs/>
      <w:sz w:val="28"/>
      <w:szCs w:val="28"/>
    </w:rPr>
  </w:style>
  <w:style w:type="character" w:customStyle="1" w:styleId="31">
    <w:name w:val="标题 6 字符"/>
    <w:basedOn w:val="23"/>
    <w:link w:val="7"/>
    <w:autoRedefine/>
    <w:semiHidden/>
    <w:qFormat/>
    <w:uiPriority w:val="9"/>
    <w:rPr>
      <w:rFonts w:asciiTheme="majorHAnsi" w:hAnsiTheme="majorHAnsi" w:eastAsiaTheme="majorEastAsia" w:cstheme="majorBidi"/>
      <w:b/>
      <w:bCs/>
      <w:sz w:val="24"/>
      <w:szCs w:val="24"/>
    </w:rPr>
  </w:style>
  <w:style w:type="character" w:customStyle="1" w:styleId="32">
    <w:name w:val="标题 7 字符"/>
    <w:basedOn w:val="23"/>
    <w:link w:val="8"/>
    <w:autoRedefine/>
    <w:semiHidden/>
    <w:qFormat/>
    <w:uiPriority w:val="9"/>
    <w:rPr>
      <w:b/>
      <w:bCs/>
      <w:sz w:val="24"/>
      <w:szCs w:val="24"/>
    </w:rPr>
  </w:style>
  <w:style w:type="character" w:customStyle="1" w:styleId="33">
    <w:name w:val="标题 8 字符"/>
    <w:basedOn w:val="23"/>
    <w:link w:val="9"/>
    <w:autoRedefine/>
    <w:semiHidden/>
    <w:qFormat/>
    <w:uiPriority w:val="9"/>
    <w:rPr>
      <w:rFonts w:asciiTheme="majorHAnsi" w:hAnsiTheme="majorHAnsi" w:eastAsiaTheme="majorEastAsia" w:cstheme="majorBidi"/>
      <w:sz w:val="24"/>
      <w:szCs w:val="24"/>
    </w:rPr>
  </w:style>
  <w:style w:type="character" w:customStyle="1" w:styleId="34">
    <w:name w:val="标题 9 字符"/>
    <w:basedOn w:val="23"/>
    <w:link w:val="10"/>
    <w:autoRedefine/>
    <w:semiHidden/>
    <w:qFormat/>
    <w:uiPriority w:val="9"/>
    <w:rPr>
      <w:rFonts w:asciiTheme="majorHAnsi" w:hAnsiTheme="majorHAnsi" w:eastAsiaTheme="majorEastAsia" w:cstheme="majorBidi"/>
      <w:szCs w:val="21"/>
    </w:rPr>
  </w:style>
  <w:style w:type="paragraph" w:customStyle="1" w:styleId="35">
    <w:name w:val="3级目录"/>
    <w:basedOn w:val="1"/>
    <w:autoRedefine/>
    <w:qFormat/>
    <w:uiPriority w:val="99"/>
    <w:pPr>
      <w:numPr>
        <w:ilvl w:val="2"/>
        <w:numId w:val="2"/>
      </w:numPr>
      <w:spacing w:line="420" w:lineRule="auto"/>
      <w:outlineLvl w:val="2"/>
    </w:pPr>
    <w:rPr>
      <w:rFonts w:eastAsia="华文细黑"/>
      <w:b/>
      <w:sz w:val="28"/>
      <w:lang w:val="zh-CN"/>
    </w:rPr>
  </w:style>
  <w:style w:type="paragraph" w:customStyle="1" w:styleId="36">
    <w:name w:val="2级目录"/>
    <w:basedOn w:val="1"/>
    <w:autoRedefine/>
    <w:qFormat/>
    <w:uiPriority w:val="99"/>
    <w:pPr>
      <w:numPr>
        <w:ilvl w:val="1"/>
        <w:numId w:val="2"/>
      </w:numPr>
      <w:outlineLvl w:val="1"/>
    </w:pPr>
    <w:rPr>
      <w:rFonts w:ascii="黑体" w:hAnsi="黑体" w:eastAsia="黑体"/>
      <w:b/>
      <w:sz w:val="28"/>
      <w:lang w:val="zh-CN"/>
    </w:rPr>
  </w:style>
  <w:style w:type="paragraph" w:customStyle="1" w:styleId="37">
    <w:name w:val="4级目录"/>
    <w:basedOn w:val="1"/>
    <w:autoRedefine/>
    <w:qFormat/>
    <w:uiPriority w:val="99"/>
    <w:pPr>
      <w:numPr>
        <w:ilvl w:val="3"/>
        <w:numId w:val="2"/>
      </w:numPr>
      <w:outlineLvl w:val="3"/>
    </w:pPr>
    <w:rPr>
      <w:rFonts w:eastAsia="华文细黑"/>
      <w:b/>
      <w:lang w:val="zh-CN"/>
    </w:rPr>
  </w:style>
  <w:style w:type="paragraph" w:customStyle="1" w:styleId="38">
    <w:name w:val="5级目录"/>
    <w:basedOn w:val="1"/>
    <w:autoRedefine/>
    <w:qFormat/>
    <w:uiPriority w:val="99"/>
    <w:pPr>
      <w:numPr>
        <w:ilvl w:val="4"/>
        <w:numId w:val="2"/>
      </w:numPr>
      <w:outlineLvl w:val="4"/>
    </w:pPr>
    <w:rPr>
      <w:rFonts w:eastAsia="华文细黑"/>
      <w:b/>
      <w:szCs w:val="21"/>
      <w:lang w:val="zh-CN"/>
    </w:rPr>
  </w:style>
  <w:style w:type="paragraph" w:customStyle="1" w:styleId="39">
    <w:name w:val="6级目录"/>
    <w:basedOn w:val="1"/>
    <w:autoRedefine/>
    <w:qFormat/>
    <w:uiPriority w:val="99"/>
    <w:pPr>
      <w:numPr>
        <w:ilvl w:val="5"/>
        <w:numId w:val="2"/>
      </w:numPr>
      <w:outlineLvl w:val="5"/>
    </w:pPr>
    <w:rPr>
      <w:rFonts w:eastAsia="华文细黑"/>
      <w:szCs w:val="21"/>
      <w:lang w:val="zh-CN"/>
    </w:rPr>
  </w:style>
  <w:style w:type="paragraph" w:customStyle="1" w:styleId="40">
    <w:name w:val="GW-正文"/>
    <w:basedOn w:val="11"/>
    <w:autoRedefine/>
    <w:qFormat/>
    <w:uiPriority w:val="99"/>
    <w:pPr>
      <w:spacing w:line="360" w:lineRule="auto"/>
      <w:ind w:firstLine="480" w:firstLineChars="200"/>
    </w:pPr>
    <w:rPr>
      <w:rFonts w:ascii="宋体" w:hAnsi="宋体"/>
      <w:sz w:val="24"/>
    </w:rPr>
  </w:style>
  <w:style w:type="paragraph" w:customStyle="1" w:styleId="41">
    <w:name w:val="图"/>
    <w:basedOn w:val="1"/>
    <w:autoRedefine/>
    <w:qFormat/>
    <w:uiPriority w:val="99"/>
    <w:pPr>
      <w:topLinePunct/>
      <w:spacing w:beforeLines="25" w:afterLines="50"/>
      <w:jc w:val="center"/>
    </w:pPr>
    <w:rPr>
      <w:rFonts w:ascii="宋体" w:eastAsia="楷体_GB2312"/>
      <w:b/>
      <w:sz w:val="18"/>
      <w:szCs w:val="21"/>
    </w:rPr>
  </w:style>
  <w:style w:type="paragraph" w:customStyle="1" w:styleId="42">
    <w:name w:val="列出段落1"/>
    <w:basedOn w:val="1"/>
    <w:autoRedefine/>
    <w:qFormat/>
    <w:uiPriority w:val="99"/>
    <w:pPr>
      <w:widowControl/>
      <w:ind w:firstLine="420"/>
      <w:jc w:val="left"/>
    </w:pPr>
    <w:rPr>
      <w:rFonts w:ascii="宋体" w:hAnsi="宋体"/>
      <w:lang w:val="zh-CN"/>
    </w:rPr>
  </w:style>
  <w:style w:type="paragraph" w:customStyle="1" w:styleId="43">
    <w:name w:val="列表段落1"/>
    <w:basedOn w:val="1"/>
    <w:autoRedefine/>
    <w:qFormat/>
    <w:uiPriority w:val="99"/>
    <w:pPr>
      <w:ind w:firstLine="420"/>
    </w:pPr>
    <w:rPr>
      <w:lang w:val="zh-CN"/>
    </w:rPr>
  </w:style>
  <w:style w:type="paragraph" w:customStyle="1" w:styleId="44">
    <w:name w:val="标准文本"/>
    <w:basedOn w:val="1"/>
    <w:autoRedefine/>
    <w:qFormat/>
    <w:uiPriority w:val="99"/>
    <w:pPr>
      <w:ind w:firstLine="420"/>
    </w:pPr>
    <w:rPr>
      <w:rFonts w:ascii="宋体"/>
      <w:szCs w:val="21"/>
      <w:lang w:val="zh-CN"/>
    </w:rPr>
  </w:style>
  <w:style w:type="character" w:customStyle="1" w:styleId="45">
    <w:name w:val="页脚 字符"/>
    <w:basedOn w:val="23"/>
    <w:link w:val="16"/>
    <w:autoRedefine/>
    <w:semiHidden/>
    <w:qFormat/>
    <w:uiPriority w:val="99"/>
    <w:rPr>
      <w:sz w:val="18"/>
      <w:szCs w:val="18"/>
    </w:rPr>
  </w:style>
  <w:style w:type="character" w:customStyle="1" w:styleId="46">
    <w:name w:val="批注文字 字符"/>
    <w:basedOn w:val="23"/>
    <w:link w:val="12"/>
    <w:autoRedefine/>
    <w:semiHidden/>
    <w:qFormat/>
    <w:uiPriority w:val="99"/>
    <w:rPr>
      <w:kern w:val="2"/>
      <w:sz w:val="21"/>
      <w:szCs w:val="24"/>
    </w:rPr>
  </w:style>
  <w:style w:type="character" w:customStyle="1" w:styleId="47">
    <w:name w:val="批注主题 字符"/>
    <w:basedOn w:val="46"/>
    <w:link w:val="19"/>
    <w:autoRedefine/>
    <w:semiHidden/>
    <w:qFormat/>
    <w:uiPriority w:val="99"/>
    <w:rPr>
      <w:b/>
      <w:bCs/>
      <w:kern w:val="2"/>
      <w:sz w:val="21"/>
      <w:szCs w:val="24"/>
    </w:rPr>
  </w:style>
  <w:style w:type="character" w:customStyle="1" w:styleId="48">
    <w:name w:val="批注框文本 字符"/>
    <w:basedOn w:val="23"/>
    <w:link w:val="15"/>
    <w:autoRedefine/>
    <w:semiHidden/>
    <w:qFormat/>
    <w:uiPriority w:val="99"/>
    <w:rPr>
      <w:kern w:val="2"/>
      <w:sz w:val="18"/>
      <w:szCs w:val="18"/>
    </w:rPr>
  </w:style>
  <w:style w:type="paragraph" w:styleId="49">
    <w:name w:val="List Paragraph"/>
    <w:basedOn w:val="1"/>
    <w:link w:val="51"/>
    <w:autoRedefine/>
    <w:qFormat/>
    <w:uiPriority w:val="34"/>
    <w:pPr>
      <w:ind w:firstLine="420" w:firstLineChars="200"/>
    </w:pPr>
  </w:style>
  <w:style w:type="character" w:customStyle="1" w:styleId="50">
    <w:name w:val="页眉 字符"/>
    <w:basedOn w:val="23"/>
    <w:link w:val="17"/>
    <w:autoRedefine/>
    <w:qFormat/>
    <w:uiPriority w:val="99"/>
    <w:rPr>
      <w:kern w:val="2"/>
      <w:sz w:val="18"/>
      <w:szCs w:val="18"/>
    </w:rPr>
  </w:style>
  <w:style w:type="character" w:customStyle="1" w:styleId="51">
    <w:name w:val="列表段落 字符"/>
    <w:link w:val="49"/>
    <w:autoRedefine/>
    <w:qFormat/>
    <w:uiPriority w:val="34"/>
    <w:rPr>
      <w:kern w:val="2"/>
      <w:sz w:val="21"/>
      <w:szCs w:val="24"/>
    </w:rPr>
  </w:style>
  <w:style w:type="paragraph" w:customStyle="1" w:styleId="52">
    <w:name w:val="_封面日期"/>
    <w:basedOn w:val="1"/>
    <w:autoRedefine/>
    <w:qFormat/>
    <w:uiPriority w:val="0"/>
    <w:pPr>
      <w:jc w:val="center"/>
    </w:pPr>
    <w:rPr>
      <w:rFonts w:cs="Georgia"/>
      <w:b/>
      <w:bCs/>
      <w:color w:val="333333"/>
      <w:sz w:val="32"/>
      <w:szCs w:val="32"/>
    </w:rPr>
  </w:style>
  <w:style w:type="paragraph" w:customStyle="1" w:styleId="53">
    <w:name w:val="_封面副标题"/>
    <w:basedOn w:val="54"/>
    <w:autoRedefine/>
    <w:qFormat/>
    <w:uiPriority w:val="0"/>
    <w:rPr>
      <w:sz w:val="48"/>
      <w:szCs w:val="48"/>
    </w:rPr>
  </w:style>
  <w:style w:type="paragraph" w:customStyle="1" w:styleId="54">
    <w:name w:val="_封面标题"/>
    <w:basedOn w:val="1"/>
    <w:autoRedefine/>
    <w:qFormat/>
    <w:uiPriority w:val="0"/>
    <w:pPr>
      <w:jc w:val="center"/>
    </w:pPr>
    <w:rPr>
      <w:rFonts w:cs="Times New Roman"/>
      <w:sz w:val="52"/>
    </w:rPr>
  </w:style>
  <w:style w:type="character" w:customStyle="1" w:styleId="55">
    <w:name w:val="NormalCharacter"/>
    <w:autoRedefine/>
    <w:semiHidden/>
    <w:qFormat/>
    <w:uiPriority w:val="0"/>
  </w:style>
  <w:style w:type="paragraph" w:customStyle="1" w:styleId="56">
    <w:name w:val="BodyText"/>
    <w:basedOn w:val="1"/>
    <w:autoRedefine/>
    <w:qFormat/>
    <w:uiPriority w:val="0"/>
    <w:pPr>
      <w:spacing w:line="460" w:lineRule="exact"/>
    </w:pPr>
    <w:rPr>
      <w:rFonts w:ascii="宋体" w:hAnsi="宋体"/>
    </w:rPr>
  </w:style>
  <w:style w:type="paragraph" w:customStyle="1" w:styleId="57">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1758</Words>
  <Characters>1838</Characters>
  <Lines>339</Lines>
  <Paragraphs>95</Paragraphs>
  <TotalTime>1</TotalTime>
  <ScaleCrop>false</ScaleCrop>
  <LinksUpToDate>false</LinksUpToDate>
  <CharactersWithSpaces>1944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金话筒小鱼~~~~~</cp:lastModifiedBy>
  <cp:lastPrinted>2024-06-07T01:49:00Z</cp:lastPrinted>
  <dcterms:modified xsi:type="dcterms:W3CDTF">2026-10-09T09:12:32Z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SaveFontToCloudKey">
    <vt:lpwstr>435765432_embed</vt:lpwstr>
  </property>
  <property fmtid="{D5CDD505-2E9C-101B-9397-08002B2CF9AE}" pid="4" name="ICV">
    <vt:lpwstr>0E102C6EE0194462BF80F169116D3618_13</vt:lpwstr>
  </property>
  <property fmtid="{D5CDD505-2E9C-101B-9397-08002B2CF9AE}" pid="5" name="KSOTemplateDocerSaveRecord">
    <vt:lpwstr>eyJoZGlkIjoiYjE2ZjcyYzgzMWEyZDBhNzAxZWRjNzc0YzNkNjk3MDciLCJ1c2VySWQiOiI0MzU3NjU0MzIifQ==</vt:lpwstr>
  </property>
</Properties>
</file>