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6E65C">
      <w:pPr>
        <w:spacing w:line="480" w:lineRule="auto"/>
        <w:jc w:val="center"/>
        <w:rPr>
          <w:rFonts w:hint="eastAsia" w:ascii="微软雅黑" w:hAnsi="微软雅黑" w:eastAsia="微软雅黑" w:cs="微软雅黑"/>
          <w:b/>
          <w:bCs/>
          <w:caps w:val="0"/>
          <w:spacing w:val="0"/>
          <w:sz w:val="36"/>
          <w:szCs w:val="36"/>
          <w:lang w:val="en-US" w:eastAsia="zh-CN"/>
        </w:rPr>
      </w:pPr>
      <w:r>
        <w:rPr>
          <w:rFonts w:hint="eastAsia" w:ascii="微软雅黑" w:hAnsi="微软雅黑" w:eastAsia="微软雅黑" w:cs="微软雅黑"/>
          <w:b/>
          <w:bCs/>
          <w:caps w:val="0"/>
          <w:spacing w:val="0"/>
          <w:sz w:val="36"/>
          <w:szCs w:val="36"/>
          <w:lang w:val="en-US" w:eastAsia="zh-CN"/>
        </w:rPr>
        <w:t xml:space="preserve"> 娄底职业技术学院学生公寓热水系统服务采购</w:t>
      </w:r>
    </w:p>
    <w:p w14:paraId="3F8ADF72">
      <w:pPr>
        <w:spacing w:line="480" w:lineRule="auto"/>
        <w:jc w:val="center"/>
        <w:rPr>
          <w:rFonts w:hint="eastAsia" w:ascii="微软雅黑" w:hAnsi="微软雅黑" w:eastAsia="微软雅黑" w:cs="微软雅黑"/>
          <w:b/>
          <w:bCs/>
          <w:caps w:val="0"/>
          <w:spacing w:val="0"/>
          <w:sz w:val="36"/>
          <w:szCs w:val="36"/>
          <w:lang w:val="en-US" w:eastAsia="zh-CN"/>
        </w:rPr>
      </w:pPr>
      <w:r>
        <w:rPr>
          <w:rFonts w:hint="eastAsia" w:ascii="微软雅黑" w:hAnsi="微软雅黑" w:eastAsia="微软雅黑" w:cs="微软雅黑"/>
          <w:b/>
          <w:bCs/>
          <w:caps w:val="0"/>
          <w:spacing w:val="0"/>
          <w:sz w:val="36"/>
          <w:szCs w:val="36"/>
          <w:lang w:val="en-US" w:eastAsia="zh-CN"/>
        </w:rPr>
        <w:t>项目</w:t>
      </w:r>
      <w:r>
        <w:rPr>
          <w:rFonts w:hint="eastAsia" w:ascii="微软雅黑" w:hAnsi="微软雅黑" w:eastAsia="微软雅黑" w:cs="微软雅黑"/>
          <w:b/>
          <w:bCs/>
          <w:caps w:val="0"/>
          <w:spacing w:val="0"/>
          <w:sz w:val="36"/>
          <w:szCs w:val="36"/>
        </w:rPr>
        <w:t>中标公告</w:t>
      </w:r>
    </w:p>
    <w:p w14:paraId="3F1B04C1">
      <w:pPr>
        <w:spacing w:line="360" w:lineRule="auto"/>
        <w:ind w:firstLine="420" w:firstLineChars="200"/>
        <w:rPr>
          <w:rFonts w:hint="eastAsia" w:ascii="宋体" w:hAnsi="宋体" w:eastAsia="宋体" w:cs="宋体"/>
          <w:sz w:val="21"/>
          <w:szCs w:val="21"/>
          <w:lang w:val="en-US" w:eastAsia="zh-CN"/>
        </w:rPr>
      </w:pPr>
    </w:p>
    <w:p w14:paraId="2A0F4A29">
      <w:pPr>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娄底职业技术学院的娄底职业技术学院学生公寓热水系统服务采购项目公开招标项目于2026年6月26日结束，现将中标结果公告如下：</w:t>
      </w:r>
    </w:p>
    <w:p w14:paraId="24F89B8F">
      <w:pPr>
        <w:spacing w:line="360" w:lineRule="auto"/>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一、项目名称、编号</w:t>
      </w:r>
    </w:p>
    <w:p w14:paraId="4AE16EEE">
      <w:pPr>
        <w:spacing w:line="360" w:lineRule="auto"/>
        <w:ind w:left="1919" w:leftChars="114" w:hanging="1680" w:hangingChars="7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项目名称：娄底职业技术学院学生公寓热水系统服务采购项目。</w:t>
      </w:r>
    </w:p>
    <w:p w14:paraId="68952E53">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代理机构名称：湖南名宿建设项目管理有限责任公司。</w:t>
      </w:r>
    </w:p>
    <w:p w14:paraId="35F24F88">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项目编号：HNMS(CG)2026-0014。</w:t>
      </w:r>
    </w:p>
    <w:p w14:paraId="789A801E">
      <w:pP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项目预算：38元/吨；招标上限价：36元/吨。</w:t>
      </w:r>
    </w:p>
    <w:p w14:paraId="7C1B292F">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项目内容与数量：</w:t>
      </w:r>
    </w:p>
    <w:tbl>
      <w:tblPr>
        <w:tblStyle w:val="9"/>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2152"/>
        <w:gridCol w:w="5173"/>
        <w:gridCol w:w="833"/>
      </w:tblGrid>
      <w:tr w14:paraId="00713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800" w:type="dxa"/>
            <w:vAlign w:val="center"/>
          </w:tcPr>
          <w:p w14:paraId="2AD45880">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包号</w:t>
            </w:r>
          </w:p>
        </w:tc>
        <w:tc>
          <w:tcPr>
            <w:tcW w:w="2152" w:type="dxa"/>
            <w:vAlign w:val="center"/>
          </w:tcPr>
          <w:p w14:paraId="774AC48B">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项目名称</w:t>
            </w:r>
          </w:p>
        </w:tc>
        <w:tc>
          <w:tcPr>
            <w:tcW w:w="5173" w:type="dxa"/>
            <w:vAlign w:val="center"/>
          </w:tcPr>
          <w:p w14:paraId="541D5BB2">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简要技术要求</w:t>
            </w:r>
          </w:p>
        </w:tc>
        <w:tc>
          <w:tcPr>
            <w:tcW w:w="833" w:type="dxa"/>
            <w:vAlign w:val="center"/>
          </w:tcPr>
          <w:p w14:paraId="4453832B">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r>
      <w:tr w14:paraId="0CE6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5" w:hRule="atLeast"/>
          <w:jc w:val="center"/>
        </w:trPr>
        <w:tc>
          <w:tcPr>
            <w:tcW w:w="800" w:type="dxa"/>
            <w:vAlign w:val="center"/>
          </w:tcPr>
          <w:p w14:paraId="247725A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52" w:type="dxa"/>
            <w:vAlign w:val="center"/>
          </w:tcPr>
          <w:p w14:paraId="7AF5023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娄底职业技术学院学生公寓热水系统服务采购项目</w:t>
            </w:r>
          </w:p>
        </w:tc>
        <w:tc>
          <w:tcPr>
            <w:tcW w:w="5173" w:type="dxa"/>
            <w:vAlign w:val="center"/>
          </w:tcPr>
          <w:p w14:paraId="73CCB70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娄底职业技术学院所有学生公寓（综合校区1-19栋学生公寓、医卫校区1-4栋学生公寓）的空气能热泵热水系统投资建设及经营管理，具体以招标文件第五章“招标需求”第一节</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技术要求</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第一条“技术要求”规定内容为准。</w:t>
            </w:r>
          </w:p>
        </w:tc>
        <w:tc>
          <w:tcPr>
            <w:tcW w:w="833" w:type="dxa"/>
            <w:vAlign w:val="center"/>
          </w:tcPr>
          <w:p w14:paraId="4B7EAFC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r>
    </w:tbl>
    <w:p w14:paraId="41FF29F3">
      <w:pPr>
        <w:numPr>
          <w:ilvl w:val="0"/>
          <w:numId w:val="0"/>
        </w:numPr>
        <w:spacing w:line="360" w:lineRule="auto"/>
        <w:rPr>
          <w:rFonts w:hint="eastAsia" w:ascii="宋体" w:hAnsi="宋体" w:eastAsia="宋体" w:cs="宋体"/>
          <w:color w:val="FF0000"/>
          <w:sz w:val="24"/>
          <w:szCs w:val="24"/>
          <w:lang w:val="en-US" w:eastAsia="zh-CN"/>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投标人来源：</w:t>
      </w:r>
      <w:r>
        <w:rPr>
          <w:rFonts w:hint="eastAsia" w:ascii="宋体" w:hAnsi="宋体" w:eastAsia="宋体" w:cs="宋体"/>
          <w:b w:val="0"/>
          <w:bCs w:val="0"/>
          <w:color w:val="000000" w:themeColor="text1"/>
          <w:sz w:val="24"/>
          <w:szCs w:val="24"/>
          <w:lang w:val="en-US" w:eastAsia="zh-CN"/>
          <w14:textFill>
            <w14:solidFill>
              <w14:schemeClr w14:val="tx1"/>
            </w14:solidFill>
          </w14:textFill>
        </w:rPr>
        <w:t>发布公告邀请。</w:t>
      </w:r>
      <w:r>
        <w:rPr>
          <w:rFonts w:hint="eastAsia" w:ascii="宋体" w:hAnsi="宋体" w:eastAsia="宋体" w:cs="宋体"/>
          <w:color w:val="FF0000"/>
          <w:sz w:val="24"/>
          <w:szCs w:val="24"/>
          <w:lang w:val="en-US" w:eastAsia="zh-CN"/>
        </w:rPr>
        <w:t xml:space="preserve"> </w:t>
      </w:r>
    </w:p>
    <w:p w14:paraId="5CF21875">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三、投标情况</w:t>
      </w:r>
    </w:p>
    <w:tbl>
      <w:tblPr>
        <w:tblStyle w:val="10"/>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1"/>
        <w:gridCol w:w="1301"/>
        <w:gridCol w:w="1133"/>
        <w:gridCol w:w="1248"/>
        <w:gridCol w:w="924"/>
        <w:gridCol w:w="784"/>
      </w:tblGrid>
      <w:tr w14:paraId="2CE0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651" w:type="dxa"/>
            <w:vAlign w:val="center"/>
          </w:tcPr>
          <w:p w14:paraId="15FA17BA">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投标人信息</w:t>
            </w:r>
          </w:p>
        </w:tc>
        <w:tc>
          <w:tcPr>
            <w:tcW w:w="1301" w:type="dxa"/>
            <w:vAlign w:val="center"/>
          </w:tcPr>
          <w:p w14:paraId="63BCDC56">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资格审查结果</w:t>
            </w:r>
          </w:p>
        </w:tc>
        <w:tc>
          <w:tcPr>
            <w:tcW w:w="1133" w:type="dxa"/>
            <w:vAlign w:val="center"/>
          </w:tcPr>
          <w:p w14:paraId="2B8C0633">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符合性</w:t>
            </w:r>
          </w:p>
          <w:p w14:paraId="16F42AB3">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审查结果</w:t>
            </w:r>
          </w:p>
        </w:tc>
        <w:tc>
          <w:tcPr>
            <w:tcW w:w="1248" w:type="dxa"/>
            <w:vAlign w:val="center"/>
          </w:tcPr>
          <w:p w14:paraId="2971E425">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投标报价</w:t>
            </w:r>
          </w:p>
        </w:tc>
        <w:tc>
          <w:tcPr>
            <w:tcW w:w="924" w:type="dxa"/>
            <w:vAlign w:val="center"/>
          </w:tcPr>
          <w:p w14:paraId="4C1EC8D6">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w:t>
            </w:r>
          </w:p>
        </w:tc>
        <w:tc>
          <w:tcPr>
            <w:tcW w:w="784" w:type="dxa"/>
            <w:vAlign w:val="center"/>
          </w:tcPr>
          <w:p w14:paraId="5237C927">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推荐排名</w:t>
            </w:r>
          </w:p>
        </w:tc>
      </w:tr>
      <w:tr w14:paraId="4EE3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651" w:type="dxa"/>
            <w:vAlign w:val="center"/>
          </w:tcPr>
          <w:p w14:paraId="46486644">
            <w:pPr>
              <w:spacing w:line="360" w:lineRule="auto"/>
              <w:jc w:val="center"/>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auto"/>
                <w:sz w:val="24"/>
                <w:szCs w:val="24"/>
                <w:lang w:val="en-US" w:eastAsia="zh-CN"/>
              </w:rPr>
              <w:t>湖南地大新能源科技有限公司</w:t>
            </w:r>
          </w:p>
        </w:tc>
        <w:tc>
          <w:tcPr>
            <w:tcW w:w="1301" w:type="dxa"/>
            <w:vAlign w:val="center"/>
          </w:tcPr>
          <w:p w14:paraId="7972D7E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07A841B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1ECA8243">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35.20元/吨                                                                                                                                                                                                                                                                                                                                                                                                                                                                                                                                                </w:t>
            </w:r>
          </w:p>
        </w:tc>
        <w:tc>
          <w:tcPr>
            <w:tcW w:w="924" w:type="dxa"/>
            <w:vAlign w:val="center"/>
          </w:tcPr>
          <w:p w14:paraId="10FAE541">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95.51</w:t>
            </w:r>
          </w:p>
        </w:tc>
        <w:tc>
          <w:tcPr>
            <w:tcW w:w="784" w:type="dxa"/>
            <w:vAlign w:val="center"/>
          </w:tcPr>
          <w:p w14:paraId="511B27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24C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651" w:type="dxa"/>
            <w:vAlign w:val="center"/>
          </w:tcPr>
          <w:p w14:paraId="23562606">
            <w:pPr>
              <w:spacing w:line="360" w:lineRule="auto"/>
              <w:jc w:val="center"/>
              <w:rPr>
                <w:rFonts w:hint="eastAsia" w:ascii="宋体" w:hAnsi="宋体" w:eastAsia="宋体" w:cs="宋体"/>
                <w:sz w:val="24"/>
                <w:szCs w:val="24"/>
                <w:lang w:val="en-US" w:eastAsia="zh-CN"/>
              </w:rPr>
            </w:pPr>
            <w:r>
              <w:rPr>
                <w:rFonts w:hint="default" w:asciiTheme="minorEastAsia" w:hAnsiTheme="minorEastAsia" w:eastAsiaTheme="minorEastAsia" w:cstheme="minorEastAsia"/>
                <w:color w:val="auto"/>
                <w:sz w:val="24"/>
                <w:szCs w:val="24"/>
                <w:lang w:val="en-US" w:eastAsia="zh-CN"/>
              </w:rPr>
              <w:t>长沙凯和电器有限公司</w:t>
            </w:r>
          </w:p>
        </w:tc>
        <w:tc>
          <w:tcPr>
            <w:tcW w:w="1301" w:type="dxa"/>
            <w:vAlign w:val="center"/>
          </w:tcPr>
          <w:p w14:paraId="1D39CB5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150A4A5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3DF048F1">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34.00元/吨</w:t>
            </w:r>
          </w:p>
        </w:tc>
        <w:tc>
          <w:tcPr>
            <w:tcW w:w="924" w:type="dxa"/>
            <w:vAlign w:val="center"/>
          </w:tcPr>
          <w:p w14:paraId="527FB6F7">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92.50</w:t>
            </w:r>
          </w:p>
        </w:tc>
        <w:tc>
          <w:tcPr>
            <w:tcW w:w="784" w:type="dxa"/>
            <w:vAlign w:val="center"/>
          </w:tcPr>
          <w:p w14:paraId="63A5217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5197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173C282A">
            <w:pPr>
              <w:spacing w:line="360" w:lineRule="auto"/>
              <w:jc w:val="center"/>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auto"/>
                <w:sz w:val="24"/>
                <w:szCs w:val="24"/>
                <w:lang w:val="en-US" w:eastAsia="zh-CN"/>
              </w:rPr>
              <w:t>湖南水立源投资管理有限公司</w:t>
            </w:r>
          </w:p>
        </w:tc>
        <w:tc>
          <w:tcPr>
            <w:tcW w:w="1301" w:type="dxa"/>
            <w:vAlign w:val="center"/>
          </w:tcPr>
          <w:p w14:paraId="4D5A4B7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68311BB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08901993">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31.00元/吨</w:t>
            </w:r>
          </w:p>
        </w:tc>
        <w:tc>
          <w:tcPr>
            <w:tcW w:w="924" w:type="dxa"/>
            <w:vAlign w:val="center"/>
          </w:tcPr>
          <w:p w14:paraId="718B479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92.03</w:t>
            </w:r>
          </w:p>
        </w:tc>
        <w:tc>
          <w:tcPr>
            <w:tcW w:w="784" w:type="dxa"/>
            <w:vAlign w:val="center"/>
          </w:tcPr>
          <w:p w14:paraId="6B9CF70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2AF7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7CFA8731">
            <w:pPr>
              <w:spacing w:line="360" w:lineRule="auto"/>
              <w:jc w:val="center"/>
              <w:rPr>
                <w:rFonts w:hint="eastAsia"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江苏天舒电器有限公司</w:t>
            </w:r>
          </w:p>
        </w:tc>
        <w:tc>
          <w:tcPr>
            <w:tcW w:w="1301" w:type="dxa"/>
            <w:vAlign w:val="center"/>
          </w:tcPr>
          <w:p w14:paraId="32C4B1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412D08E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14194046">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35.28元/吨</w:t>
            </w:r>
          </w:p>
        </w:tc>
        <w:tc>
          <w:tcPr>
            <w:tcW w:w="924" w:type="dxa"/>
            <w:vAlign w:val="center"/>
          </w:tcPr>
          <w:p w14:paraId="17DACED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92.03</w:t>
            </w:r>
          </w:p>
        </w:tc>
        <w:tc>
          <w:tcPr>
            <w:tcW w:w="784" w:type="dxa"/>
            <w:vAlign w:val="center"/>
          </w:tcPr>
          <w:p w14:paraId="2ED225E3">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168D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28E95BE5">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长沙非同节能科技有限公司</w:t>
            </w:r>
          </w:p>
        </w:tc>
        <w:tc>
          <w:tcPr>
            <w:tcW w:w="1301" w:type="dxa"/>
            <w:vAlign w:val="center"/>
          </w:tcPr>
          <w:p w14:paraId="77FDFC4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732F76D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1F27692C">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34.00元/吨</w:t>
            </w:r>
          </w:p>
        </w:tc>
        <w:tc>
          <w:tcPr>
            <w:tcW w:w="924" w:type="dxa"/>
            <w:vAlign w:val="center"/>
          </w:tcPr>
          <w:p w14:paraId="7B2D27BC">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91.96</w:t>
            </w:r>
          </w:p>
        </w:tc>
        <w:tc>
          <w:tcPr>
            <w:tcW w:w="784" w:type="dxa"/>
            <w:vAlign w:val="center"/>
          </w:tcPr>
          <w:p w14:paraId="3A370D5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3CBC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4C73EAF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苏州富磊电器有限公司</w:t>
            </w:r>
          </w:p>
        </w:tc>
        <w:tc>
          <w:tcPr>
            <w:tcW w:w="1301" w:type="dxa"/>
            <w:vAlign w:val="center"/>
          </w:tcPr>
          <w:p w14:paraId="7814DF6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4B655AD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4CF94462">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33.00元/吨</w:t>
            </w:r>
          </w:p>
        </w:tc>
        <w:tc>
          <w:tcPr>
            <w:tcW w:w="924" w:type="dxa"/>
            <w:vAlign w:val="center"/>
          </w:tcPr>
          <w:p w14:paraId="36BB4C5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91.59</w:t>
            </w:r>
          </w:p>
        </w:tc>
        <w:tc>
          <w:tcPr>
            <w:tcW w:w="784" w:type="dxa"/>
            <w:vAlign w:val="center"/>
          </w:tcPr>
          <w:p w14:paraId="7DD0F94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2D6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60144DD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南京方通科技有限公司</w:t>
            </w:r>
          </w:p>
        </w:tc>
        <w:tc>
          <w:tcPr>
            <w:tcW w:w="1301" w:type="dxa"/>
            <w:vAlign w:val="center"/>
          </w:tcPr>
          <w:p w14:paraId="33EE7C8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3507BE8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3E317B19">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33.00元/吨</w:t>
            </w:r>
          </w:p>
        </w:tc>
        <w:tc>
          <w:tcPr>
            <w:tcW w:w="924" w:type="dxa"/>
            <w:vAlign w:val="center"/>
          </w:tcPr>
          <w:p w14:paraId="31285E4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91.41</w:t>
            </w:r>
          </w:p>
        </w:tc>
        <w:tc>
          <w:tcPr>
            <w:tcW w:w="784" w:type="dxa"/>
            <w:vAlign w:val="center"/>
          </w:tcPr>
          <w:p w14:paraId="00539E3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393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30336156">
            <w:pPr>
              <w:spacing w:line="360" w:lineRule="auto"/>
              <w:jc w:val="center"/>
              <w:rPr>
                <w:rFonts w:hint="eastAsia"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上海呱呱物联科技有限公司</w:t>
            </w:r>
          </w:p>
        </w:tc>
        <w:tc>
          <w:tcPr>
            <w:tcW w:w="1301" w:type="dxa"/>
            <w:vAlign w:val="center"/>
          </w:tcPr>
          <w:p w14:paraId="07C92DE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3F887EF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38DB51B8">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28.00元/吨</w:t>
            </w:r>
          </w:p>
        </w:tc>
        <w:tc>
          <w:tcPr>
            <w:tcW w:w="924" w:type="dxa"/>
            <w:vAlign w:val="center"/>
          </w:tcPr>
          <w:p w14:paraId="3A5D1CC1">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90.49</w:t>
            </w:r>
          </w:p>
        </w:tc>
        <w:tc>
          <w:tcPr>
            <w:tcW w:w="784" w:type="dxa"/>
            <w:vAlign w:val="center"/>
          </w:tcPr>
          <w:p w14:paraId="45D2A2D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19ED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4F5ECF8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湖南国喜新能源科技有限公司</w:t>
            </w:r>
          </w:p>
        </w:tc>
        <w:tc>
          <w:tcPr>
            <w:tcW w:w="1301" w:type="dxa"/>
            <w:vAlign w:val="center"/>
          </w:tcPr>
          <w:p w14:paraId="01C0177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7949EBD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15C51ADA">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35.90元/吨</w:t>
            </w:r>
          </w:p>
        </w:tc>
        <w:tc>
          <w:tcPr>
            <w:tcW w:w="924" w:type="dxa"/>
            <w:vAlign w:val="center"/>
          </w:tcPr>
          <w:p w14:paraId="4388D7E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71.24</w:t>
            </w:r>
          </w:p>
        </w:tc>
        <w:tc>
          <w:tcPr>
            <w:tcW w:w="784" w:type="dxa"/>
            <w:vAlign w:val="center"/>
          </w:tcPr>
          <w:p w14:paraId="21E7538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5096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6B35853C">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湖南兴凌达新能源科技有限公司</w:t>
            </w:r>
          </w:p>
        </w:tc>
        <w:tc>
          <w:tcPr>
            <w:tcW w:w="1301" w:type="dxa"/>
            <w:vAlign w:val="center"/>
          </w:tcPr>
          <w:p w14:paraId="3640357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32E2577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6C2F2801">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36.00元/吨</w:t>
            </w:r>
          </w:p>
        </w:tc>
        <w:tc>
          <w:tcPr>
            <w:tcW w:w="924" w:type="dxa"/>
            <w:vAlign w:val="center"/>
          </w:tcPr>
          <w:p w14:paraId="2D6F5B8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70.08</w:t>
            </w:r>
          </w:p>
        </w:tc>
        <w:tc>
          <w:tcPr>
            <w:tcW w:w="784" w:type="dxa"/>
            <w:vAlign w:val="center"/>
          </w:tcPr>
          <w:p w14:paraId="06F8B12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51EA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675D6DE8">
            <w:pPr>
              <w:spacing w:line="360" w:lineRule="auto"/>
              <w:jc w:val="center"/>
              <w:rPr>
                <w:rFonts w:hint="eastAsia"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长沙渝素节能科技有限公司</w:t>
            </w:r>
          </w:p>
        </w:tc>
        <w:tc>
          <w:tcPr>
            <w:tcW w:w="1301" w:type="dxa"/>
            <w:vAlign w:val="center"/>
          </w:tcPr>
          <w:p w14:paraId="1471848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2FA9509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273139B3">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36.00元/吨</w:t>
            </w:r>
          </w:p>
        </w:tc>
        <w:tc>
          <w:tcPr>
            <w:tcW w:w="924" w:type="dxa"/>
            <w:vAlign w:val="center"/>
          </w:tcPr>
          <w:p w14:paraId="3007489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68.91</w:t>
            </w:r>
          </w:p>
        </w:tc>
        <w:tc>
          <w:tcPr>
            <w:tcW w:w="784" w:type="dxa"/>
            <w:vAlign w:val="center"/>
          </w:tcPr>
          <w:p w14:paraId="20CC5D1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3184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7DD7EC7D">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湖南晟庭节能设备有限公司</w:t>
            </w:r>
          </w:p>
        </w:tc>
        <w:tc>
          <w:tcPr>
            <w:tcW w:w="1301" w:type="dxa"/>
            <w:vAlign w:val="center"/>
          </w:tcPr>
          <w:p w14:paraId="42E5A0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4A62C7C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2D6189F6">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35.96元/吨</w:t>
            </w:r>
          </w:p>
        </w:tc>
        <w:tc>
          <w:tcPr>
            <w:tcW w:w="924" w:type="dxa"/>
            <w:vAlign w:val="center"/>
          </w:tcPr>
          <w:p w14:paraId="76E57747">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68.49</w:t>
            </w:r>
          </w:p>
        </w:tc>
        <w:tc>
          <w:tcPr>
            <w:tcW w:w="784" w:type="dxa"/>
            <w:vAlign w:val="center"/>
          </w:tcPr>
          <w:p w14:paraId="02523AC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2AA5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720D3D7D">
            <w:pPr>
              <w:spacing w:line="360" w:lineRule="auto"/>
              <w:jc w:val="center"/>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湖南省欧朗环保科技有限公司</w:t>
            </w:r>
          </w:p>
        </w:tc>
        <w:tc>
          <w:tcPr>
            <w:tcW w:w="1301" w:type="dxa"/>
            <w:vAlign w:val="center"/>
          </w:tcPr>
          <w:p w14:paraId="3665A7D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42F1199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5E6ED257">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35.98元/吨</w:t>
            </w:r>
          </w:p>
        </w:tc>
        <w:tc>
          <w:tcPr>
            <w:tcW w:w="924" w:type="dxa"/>
            <w:vAlign w:val="center"/>
          </w:tcPr>
          <w:p w14:paraId="1460777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62.96</w:t>
            </w:r>
          </w:p>
        </w:tc>
        <w:tc>
          <w:tcPr>
            <w:tcW w:w="784" w:type="dxa"/>
            <w:vAlign w:val="center"/>
          </w:tcPr>
          <w:p w14:paraId="704FF1D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4DF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221FFB19">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湖南睿程金属制品有限公司</w:t>
            </w:r>
          </w:p>
        </w:tc>
        <w:tc>
          <w:tcPr>
            <w:tcW w:w="1301" w:type="dxa"/>
            <w:vAlign w:val="center"/>
          </w:tcPr>
          <w:p w14:paraId="0E19AA4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45DD92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4C694898">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35.9</w:t>
            </w: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元/吨</w:t>
            </w:r>
          </w:p>
        </w:tc>
        <w:tc>
          <w:tcPr>
            <w:tcW w:w="924" w:type="dxa"/>
            <w:vAlign w:val="center"/>
          </w:tcPr>
          <w:p w14:paraId="4BCF5F9C">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61.75</w:t>
            </w:r>
          </w:p>
        </w:tc>
        <w:tc>
          <w:tcPr>
            <w:tcW w:w="784" w:type="dxa"/>
            <w:vAlign w:val="center"/>
          </w:tcPr>
          <w:p w14:paraId="389C6DB3">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333A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077831FD">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湖南微致节能科技有限公司</w:t>
            </w:r>
          </w:p>
        </w:tc>
        <w:tc>
          <w:tcPr>
            <w:tcW w:w="1301" w:type="dxa"/>
            <w:vAlign w:val="center"/>
          </w:tcPr>
          <w:p w14:paraId="50DAB27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133" w:type="dxa"/>
            <w:vAlign w:val="center"/>
          </w:tcPr>
          <w:p w14:paraId="5B50E49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审核通过</w:t>
            </w:r>
          </w:p>
        </w:tc>
        <w:tc>
          <w:tcPr>
            <w:tcW w:w="1248" w:type="dxa"/>
            <w:vAlign w:val="center"/>
          </w:tcPr>
          <w:p w14:paraId="1A671848">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35.80元/吨</w:t>
            </w:r>
          </w:p>
        </w:tc>
        <w:tc>
          <w:tcPr>
            <w:tcW w:w="924" w:type="dxa"/>
            <w:vAlign w:val="center"/>
          </w:tcPr>
          <w:p w14:paraId="47C109B3">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59.25</w:t>
            </w:r>
          </w:p>
        </w:tc>
        <w:tc>
          <w:tcPr>
            <w:tcW w:w="784" w:type="dxa"/>
            <w:vAlign w:val="center"/>
          </w:tcPr>
          <w:p w14:paraId="1649938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D2C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49163FB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广西凯标物联信息技术有限公司</w:t>
            </w:r>
          </w:p>
        </w:tc>
        <w:tc>
          <w:tcPr>
            <w:tcW w:w="5390" w:type="dxa"/>
            <w:gridSpan w:val="5"/>
            <w:vAlign w:val="center"/>
          </w:tcPr>
          <w:p w14:paraId="71EFE69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资格审查未通过：投标人投标报价高于项目预算金额及限价金额，其投标无效。</w:t>
            </w:r>
          </w:p>
        </w:tc>
      </w:tr>
      <w:tr w14:paraId="1D94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0A807655">
            <w:pPr>
              <w:spacing w:line="360" w:lineRule="auto"/>
              <w:jc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湖南壹教云软件科技有限公司</w:t>
            </w:r>
          </w:p>
        </w:tc>
        <w:tc>
          <w:tcPr>
            <w:tcW w:w="5390" w:type="dxa"/>
            <w:gridSpan w:val="5"/>
            <w:shd w:val="clear" w:color="auto" w:fill="auto"/>
            <w:vAlign w:val="center"/>
          </w:tcPr>
          <w:p w14:paraId="722E25B4">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符合性审查未通过：不符合招标文件要求，分项报价说明中未体现每吨价格。</w:t>
            </w:r>
          </w:p>
        </w:tc>
      </w:tr>
      <w:tr w14:paraId="31B8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1D0F9E0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湖南热联能源科技有限公司</w:t>
            </w:r>
          </w:p>
        </w:tc>
        <w:tc>
          <w:tcPr>
            <w:tcW w:w="5390" w:type="dxa"/>
            <w:gridSpan w:val="5"/>
            <w:vAlign w:val="center"/>
          </w:tcPr>
          <w:p w14:paraId="60AD1E85">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符合性审查未通过：投标文件对招标文件的实质性要求无明细承诺或说明。</w:t>
            </w:r>
          </w:p>
        </w:tc>
      </w:tr>
      <w:tr w14:paraId="12A6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51" w:type="dxa"/>
            <w:vAlign w:val="center"/>
          </w:tcPr>
          <w:p w14:paraId="599D7E4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广东碧涞节能设备有限公司</w:t>
            </w:r>
          </w:p>
        </w:tc>
        <w:tc>
          <w:tcPr>
            <w:tcW w:w="5390" w:type="dxa"/>
            <w:gridSpan w:val="5"/>
            <w:vAlign w:val="center"/>
          </w:tcPr>
          <w:p w14:paraId="396103FD">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符合性审查未通过：不符合招标文件要求，分项报价说明中未体现投标人报价。</w:t>
            </w:r>
          </w:p>
        </w:tc>
      </w:tr>
    </w:tbl>
    <w:p w14:paraId="614A9262">
      <w:pPr>
        <w:rPr>
          <w:rFonts w:hint="eastAsia" w:ascii="宋体" w:hAnsi="宋体" w:eastAsia="宋体" w:cs="宋体"/>
          <w:b/>
          <w:bCs/>
          <w:sz w:val="24"/>
          <w:szCs w:val="24"/>
          <w:lang w:val="en-US" w:eastAsia="zh-CN"/>
        </w:rPr>
      </w:pPr>
    </w:p>
    <w:p w14:paraId="333B943F">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四、中标单位</w:t>
      </w:r>
      <w:r>
        <w:rPr>
          <w:rFonts w:hint="eastAsia" w:ascii="宋体" w:hAnsi="宋体" w:eastAsia="宋体" w:cs="宋体"/>
          <w:b/>
          <w:bCs/>
          <w:color w:val="000000" w:themeColor="text1"/>
          <w:sz w:val="24"/>
          <w:szCs w:val="24"/>
          <w:lang w:val="en-US" w:eastAsia="zh-CN"/>
          <w14:textFill>
            <w14:solidFill>
              <w14:schemeClr w14:val="tx1"/>
            </w14:solidFill>
          </w14:textFill>
        </w:rPr>
        <w:t>及主要信息</w:t>
      </w:r>
    </w:p>
    <w:tbl>
      <w:tblPr>
        <w:tblStyle w:val="9"/>
        <w:tblW w:w="94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1466"/>
        <w:gridCol w:w="2584"/>
        <w:gridCol w:w="1657"/>
        <w:gridCol w:w="1833"/>
        <w:gridCol w:w="1236"/>
      </w:tblGrid>
      <w:tr w14:paraId="0159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6471CF6D">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包号</w:t>
            </w:r>
          </w:p>
        </w:tc>
        <w:tc>
          <w:tcPr>
            <w:tcW w:w="8776" w:type="dxa"/>
            <w:gridSpan w:val="5"/>
            <w:tcBorders>
              <w:top w:val="single" w:color="auto" w:sz="4" w:space="0"/>
              <w:left w:val="single" w:color="auto" w:sz="4" w:space="0"/>
              <w:bottom w:val="single" w:color="auto" w:sz="4" w:space="0"/>
              <w:right w:val="single" w:color="auto" w:sz="4" w:space="0"/>
            </w:tcBorders>
            <w:vAlign w:val="center"/>
          </w:tcPr>
          <w:p w14:paraId="7A957315">
            <w:pPr>
              <w:jc w:val="center"/>
              <w:rPr>
                <w:rFonts w:hint="eastAsia" w:ascii="宋体" w:hAnsi="宋体" w:eastAsia="宋体" w:cs="宋体"/>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中标主要信息</w:t>
            </w:r>
          </w:p>
        </w:tc>
      </w:tr>
      <w:tr w14:paraId="7422A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1BC015D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66" w:type="dxa"/>
            <w:tcBorders>
              <w:top w:val="single" w:color="auto" w:sz="4" w:space="0"/>
              <w:left w:val="single" w:color="auto" w:sz="4" w:space="0"/>
              <w:bottom w:val="single" w:color="auto" w:sz="4" w:space="0"/>
              <w:right w:val="single" w:color="auto" w:sz="4" w:space="0"/>
            </w:tcBorders>
            <w:vAlign w:val="center"/>
          </w:tcPr>
          <w:p w14:paraId="4D901DAF">
            <w:pPr>
              <w:jc w:val="center"/>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中标单位</w:t>
            </w:r>
          </w:p>
        </w:tc>
        <w:tc>
          <w:tcPr>
            <w:tcW w:w="4241" w:type="dxa"/>
            <w:gridSpan w:val="2"/>
            <w:tcBorders>
              <w:top w:val="single" w:color="auto" w:sz="4" w:space="0"/>
              <w:left w:val="single" w:color="auto" w:sz="4" w:space="0"/>
              <w:bottom w:val="single" w:color="auto" w:sz="4" w:space="0"/>
              <w:right w:val="single" w:color="auto" w:sz="4" w:space="0"/>
            </w:tcBorders>
            <w:vAlign w:val="center"/>
          </w:tcPr>
          <w:p w14:paraId="4FCF8463">
            <w:pPr>
              <w:spacing w:line="360" w:lineRule="auto"/>
              <w:jc w:val="left"/>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auto"/>
                <w:sz w:val="24"/>
                <w:szCs w:val="24"/>
                <w:lang w:val="en-US" w:eastAsia="zh-CN"/>
              </w:rPr>
              <w:t>湖南地大新能源科技有限公司</w:t>
            </w:r>
          </w:p>
        </w:tc>
        <w:tc>
          <w:tcPr>
            <w:tcW w:w="1833" w:type="dxa"/>
            <w:vMerge w:val="restart"/>
            <w:tcBorders>
              <w:top w:val="single" w:color="auto" w:sz="4" w:space="0"/>
              <w:left w:val="single" w:color="auto" w:sz="4" w:space="0"/>
              <w:right w:val="single" w:color="auto" w:sz="4" w:space="0"/>
            </w:tcBorders>
            <w:vAlign w:val="center"/>
          </w:tcPr>
          <w:p w14:paraId="09DC565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中标</w:t>
            </w:r>
            <w:r>
              <w:rPr>
                <w:rFonts w:hint="eastAsia" w:ascii="宋体" w:hAnsi="宋体" w:eastAsia="宋体" w:cs="宋体"/>
                <w:b/>
                <w:bCs/>
                <w:sz w:val="24"/>
                <w:szCs w:val="24"/>
              </w:rPr>
              <w:t>金额</w:t>
            </w:r>
          </w:p>
        </w:tc>
        <w:tc>
          <w:tcPr>
            <w:tcW w:w="1236" w:type="dxa"/>
            <w:vMerge w:val="restart"/>
            <w:tcBorders>
              <w:top w:val="single" w:color="auto" w:sz="4" w:space="0"/>
              <w:left w:val="single" w:color="auto" w:sz="4" w:space="0"/>
              <w:right w:val="single" w:color="auto" w:sz="4" w:space="0"/>
            </w:tcBorders>
            <w:vAlign w:val="center"/>
          </w:tcPr>
          <w:p w14:paraId="544DCBE0">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auto"/>
                <w:sz w:val="24"/>
                <w:szCs w:val="24"/>
                <w:lang w:val="en-US" w:eastAsia="zh-CN"/>
              </w:rPr>
              <w:t>5.20元/吨</w:t>
            </w:r>
          </w:p>
        </w:tc>
      </w:tr>
      <w:tr w14:paraId="25DD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F48833F">
            <w:pPr>
              <w:rPr>
                <w:rFonts w:hint="eastAsia" w:ascii="宋体" w:hAnsi="宋体" w:eastAsia="宋体" w:cs="宋体"/>
                <w:sz w:val="24"/>
                <w:szCs w:val="24"/>
                <w:lang w:val="en-US" w:eastAsia="zh-CN"/>
              </w:rPr>
            </w:pPr>
          </w:p>
        </w:tc>
        <w:tc>
          <w:tcPr>
            <w:tcW w:w="1466" w:type="dxa"/>
            <w:tcBorders>
              <w:top w:val="single" w:color="auto" w:sz="4" w:space="0"/>
              <w:left w:val="single" w:color="auto" w:sz="4" w:space="0"/>
              <w:bottom w:val="single" w:color="auto" w:sz="4" w:space="0"/>
              <w:right w:val="single" w:color="auto" w:sz="4" w:space="0"/>
            </w:tcBorders>
            <w:vAlign w:val="center"/>
          </w:tcPr>
          <w:p w14:paraId="190BB0A8">
            <w:pPr>
              <w:jc w:val="center"/>
              <w:rPr>
                <w:rFonts w:hint="eastAsia" w:ascii="宋体" w:hAnsi="宋体" w:eastAsia="宋体" w:cs="宋体"/>
                <w:sz w:val="24"/>
                <w:szCs w:val="24"/>
                <w:lang w:val="en-US" w:eastAsia="zh-CN"/>
              </w:rPr>
            </w:pPr>
            <w:r>
              <w:rPr>
                <w:rFonts w:hint="eastAsia" w:ascii="宋体" w:hAnsi="宋体" w:eastAsia="宋体" w:cs="宋体"/>
                <w:b/>
                <w:bCs/>
                <w:sz w:val="24"/>
                <w:szCs w:val="24"/>
              </w:rPr>
              <w:t>联系方式</w:t>
            </w:r>
          </w:p>
        </w:tc>
        <w:tc>
          <w:tcPr>
            <w:tcW w:w="4241" w:type="dxa"/>
            <w:gridSpan w:val="2"/>
            <w:tcBorders>
              <w:top w:val="single" w:color="auto" w:sz="4" w:space="0"/>
              <w:left w:val="single" w:color="auto" w:sz="4" w:space="0"/>
              <w:bottom w:val="single" w:color="auto" w:sz="4" w:space="0"/>
              <w:right w:val="single" w:color="auto" w:sz="4" w:space="0"/>
            </w:tcBorders>
            <w:vAlign w:val="center"/>
          </w:tcPr>
          <w:p w14:paraId="6C9077C6">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联系人：刘光辉</w:t>
            </w:r>
          </w:p>
          <w:p w14:paraId="7D622613">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电话</w:t>
            </w:r>
            <w:r>
              <w:rPr>
                <w:rFonts w:hint="eastAsia" w:ascii="宋体" w:hAnsi="宋体" w:eastAsia="宋体" w:cs="宋体"/>
                <w:color w:val="auto"/>
                <w:sz w:val="24"/>
                <w:szCs w:val="24"/>
                <w:lang w:val="en-US" w:eastAsia="zh-CN"/>
              </w:rPr>
              <w:t>：13787257558</w:t>
            </w:r>
          </w:p>
          <w:p w14:paraId="56BE781C">
            <w:pPr>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地址：湖南省长沙市岳麓区学士街道玉莲路32号联东优谷工业园4栋303号</w:t>
            </w:r>
          </w:p>
        </w:tc>
        <w:tc>
          <w:tcPr>
            <w:tcW w:w="1833" w:type="dxa"/>
            <w:vMerge w:val="continue"/>
            <w:tcBorders>
              <w:left w:val="single" w:color="auto" w:sz="4" w:space="0"/>
              <w:bottom w:val="single" w:color="auto" w:sz="4" w:space="0"/>
              <w:right w:val="single" w:color="auto" w:sz="4" w:space="0"/>
            </w:tcBorders>
            <w:vAlign w:val="center"/>
          </w:tcPr>
          <w:p w14:paraId="0B556C5C">
            <w:pPr>
              <w:jc w:val="center"/>
              <w:rPr>
                <w:rFonts w:hint="eastAsia" w:ascii="宋体" w:hAnsi="宋体" w:eastAsia="宋体" w:cs="宋体"/>
                <w:sz w:val="24"/>
                <w:szCs w:val="24"/>
                <w:lang w:val="en-US" w:eastAsia="zh-CN"/>
              </w:rPr>
            </w:pPr>
          </w:p>
        </w:tc>
        <w:tc>
          <w:tcPr>
            <w:tcW w:w="1236" w:type="dxa"/>
            <w:vMerge w:val="continue"/>
            <w:tcBorders>
              <w:left w:val="single" w:color="auto" w:sz="4" w:space="0"/>
              <w:bottom w:val="single" w:color="auto" w:sz="4" w:space="0"/>
              <w:right w:val="single" w:color="auto" w:sz="4" w:space="0"/>
            </w:tcBorders>
            <w:vAlign w:val="center"/>
          </w:tcPr>
          <w:p w14:paraId="0AC1CA3E">
            <w:pPr>
              <w:spacing w:line="360" w:lineRule="auto"/>
              <w:jc w:val="center"/>
              <w:rPr>
                <w:rFonts w:hint="eastAsia" w:ascii="宋体" w:hAnsi="宋体" w:eastAsia="宋体" w:cs="宋体"/>
                <w:sz w:val="24"/>
                <w:szCs w:val="24"/>
                <w:lang w:val="en-US" w:eastAsia="zh-CN"/>
              </w:rPr>
            </w:pPr>
          </w:p>
        </w:tc>
      </w:tr>
      <w:tr w14:paraId="2E1A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5B1ECDA">
            <w:pPr>
              <w:rPr>
                <w:rFonts w:hint="eastAsia" w:ascii="宋体" w:hAnsi="宋体" w:eastAsia="宋体" w:cs="宋体"/>
                <w:sz w:val="24"/>
                <w:szCs w:val="24"/>
                <w:lang w:val="en-US" w:eastAsia="zh-CN"/>
              </w:rPr>
            </w:pPr>
          </w:p>
        </w:tc>
        <w:tc>
          <w:tcPr>
            <w:tcW w:w="1466" w:type="dxa"/>
            <w:tcBorders>
              <w:top w:val="single" w:color="auto" w:sz="4" w:space="0"/>
              <w:left w:val="single" w:color="auto" w:sz="4" w:space="0"/>
              <w:bottom w:val="single" w:color="auto" w:sz="4" w:space="0"/>
              <w:right w:val="single" w:color="auto" w:sz="4" w:space="0"/>
            </w:tcBorders>
            <w:vAlign w:val="center"/>
          </w:tcPr>
          <w:p w14:paraId="1F8BE383">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服务名称</w:t>
            </w:r>
          </w:p>
        </w:tc>
        <w:tc>
          <w:tcPr>
            <w:tcW w:w="2584" w:type="dxa"/>
            <w:tcBorders>
              <w:top w:val="single" w:color="auto" w:sz="4" w:space="0"/>
              <w:left w:val="single" w:color="auto" w:sz="4" w:space="0"/>
              <w:bottom w:val="single" w:color="auto" w:sz="4" w:space="0"/>
              <w:right w:val="single" w:color="auto" w:sz="4" w:space="0"/>
            </w:tcBorders>
            <w:vAlign w:val="center"/>
          </w:tcPr>
          <w:p w14:paraId="0D245C5B">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服务范围</w:t>
            </w:r>
          </w:p>
        </w:tc>
        <w:tc>
          <w:tcPr>
            <w:tcW w:w="1657" w:type="dxa"/>
            <w:tcBorders>
              <w:top w:val="single" w:color="auto" w:sz="4" w:space="0"/>
              <w:left w:val="single" w:color="auto" w:sz="4" w:space="0"/>
              <w:bottom w:val="single" w:color="auto" w:sz="4" w:space="0"/>
              <w:right w:val="single" w:color="auto" w:sz="4" w:space="0"/>
            </w:tcBorders>
            <w:vAlign w:val="center"/>
          </w:tcPr>
          <w:p w14:paraId="208DE74B">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服务时间</w:t>
            </w:r>
          </w:p>
        </w:tc>
        <w:tc>
          <w:tcPr>
            <w:tcW w:w="1833" w:type="dxa"/>
            <w:tcBorders>
              <w:top w:val="single" w:color="auto" w:sz="4" w:space="0"/>
              <w:left w:val="single" w:color="auto" w:sz="4" w:space="0"/>
              <w:bottom w:val="single" w:color="auto" w:sz="4" w:space="0"/>
              <w:right w:val="single" w:color="auto" w:sz="4" w:space="0"/>
            </w:tcBorders>
            <w:vAlign w:val="center"/>
          </w:tcPr>
          <w:p w14:paraId="22C00574">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服务要求</w:t>
            </w:r>
          </w:p>
        </w:tc>
        <w:tc>
          <w:tcPr>
            <w:tcW w:w="1236" w:type="dxa"/>
            <w:tcBorders>
              <w:top w:val="single" w:color="auto" w:sz="4" w:space="0"/>
              <w:left w:val="single" w:color="auto" w:sz="4" w:space="0"/>
              <w:bottom w:val="single" w:color="auto" w:sz="4" w:space="0"/>
              <w:right w:val="single" w:color="auto" w:sz="4" w:space="0"/>
            </w:tcBorders>
            <w:vAlign w:val="center"/>
          </w:tcPr>
          <w:p w14:paraId="439018FD">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服务标准</w:t>
            </w:r>
          </w:p>
        </w:tc>
      </w:tr>
      <w:tr w14:paraId="1063D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5"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CB0E396">
            <w:pPr>
              <w:rPr>
                <w:rFonts w:hint="eastAsia" w:ascii="宋体" w:hAnsi="宋体" w:eastAsia="宋体" w:cs="宋体"/>
                <w:sz w:val="24"/>
                <w:szCs w:val="24"/>
                <w:lang w:val="en-US" w:eastAsia="zh-CN"/>
              </w:rPr>
            </w:pPr>
          </w:p>
        </w:tc>
        <w:tc>
          <w:tcPr>
            <w:tcW w:w="1466" w:type="dxa"/>
            <w:tcBorders>
              <w:top w:val="single" w:color="auto" w:sz="4" w:space="0"/>
              <w:left w:val="single" w:color="auto" w:sz="4" w:space="0"/>
              <w:bottom w:val="single" w:color="auto" w:sz="4" w:space="0"/>
              <w:right w:val="single" w:color="auto" w:sz="4" w:space="0"/>
            </w:tcBorders>
            <w:vAlign w:val="center"/>
          </w:tcPr>
          <w:p w14:paraId="2DC7BD12">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娄底职业技术学院学生公寓热水系统服务采购项目</w:t>
            </w:r>
          </w:p>
        </w:tc>
        <w:tc>
          <w:tcPr>
            <w:tcW w:w="2584" w:type="dxa"/>
            <w:tcBorders>
              <w:top w:val="single" w:color="auto" w:sz="4" w:space="0"/>
              <w:left w:val="single" w:color="auto" w:sz="4" w:space="0"/>
              <w:bottom w:val="single" w:color="auto" w:sz="4" w:space="0"/>
              <w:right w:val="single" w:color="auto" w:sz="4" w:space="0"/>
            </w:tcBorders>
            <w:shd w:val="clear" w:color="auto" w:fill="auto"/>
            <w:vAlign w:val="center"/>
          </w:tcPr>
          <w:p w14:paraId="49A0701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娄底职业技术学院所有学生公寓（综合校区1-19栋学生公寓、医卫校区1-4栋学生公寓）的空气能热泵热水系统投资建设及经营管理。</w:t>
            </w:r>
          </w:p>
        </w:tc>
        <w:tc>
          <w:tcPr>
            <w:tcW w:w="1657" w:type="dxa"/>
            <w:tcBorders>
              <w:top w:val="single" w:color="auto" w:sz="4" w:space="0"/>
              <w:left w:val="single" w:color="auto" w:sz="4" w:space="0"/>
              <w:bottom w:val="single" w:color="auto" w:sz="4" w:space="0"/>
              <w:right w:val="single" w:color="auto" w:sz="4" w:space="0"/>
            </w:tcBorders>
            <w:vAlign w:val="center"/>
          </w:tcPr>
          <w:p w14:paraId="223C238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本项目整体经营周期为 8 年，项目建设工作需在 2026年8月20日前全部完工，确保设备验收达标、投入正常运行。</w:t>
            </w:r>
          </w:p>
        </w:tc>
        <w:tc>
          <w:tcPr>
            <w:tcW w:w="1833" w:type="dxa"/>
            <w:tcBorders>
              <w:top w:val="single" w:color="auto" w:sz="4" w:space="0"/>
              <w:left w:val="single" w:color="auto" w:sz="4" w:space="0"/>
              <w:bottom w:val="single" w:color="auto" w:sz="4" w:space="0"/>
              <w:right w:val="single" w:color="auto" w:sz="4" w:space="0"/>
            </w:tcBorders>
            <w:vAlign w:val="center"/>
          </w:tcPr>
          <w:p w14:paraId="71A61317">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具体以招标文件第五章“招标需求”第二节“商务要求”第（六款）“服务要求”规定内容为准。</w:t>
            </w:r>
          </w:p>
        </w:tc>
        <w:tc>
          <w:tcPr>
            <w:tcW w:w="1236" w:type="dxa"/>
            <w:tcBorders>
              <w:top w:val="single" w:color="auto" w:sz="4" w:space="0"/>
              <w:left w:val="single" w:color="auto" w:sz="4" w:space="0"/>
              <w:bottom w:val="single" w:color="auto" w:sz="4" w:space="0"/>
              <w:right w:val="single" w:color="auto" w:sz="4" w:space="0"/>
            </w:tcBorders>
            <w:vAlign w:val="center"/>
          </w:tcPr>
          <w:p w14:paraId="6BDD156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具体以招标文件第五章“招标需求”第一节“技术要求”第（二）款“服务标准”规定内容为准。</w:t>
            </w:r>
          </w:p>
        </w:tc>
      </w:tr>
    </w:tbl>
    <w:p w14:paraId="41C3C62B">
      <w:pPr>
        <w:spacing w:line="360" w:lineRule="auto"/>
        <w:ind w:left="2400" w:hanging="2400" w:hangingChars="1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代理服务费收取方式：在中标公告发布之起10个工作日之内，由招标人支付代理服务费。</w:t>
      </w:r>
    </w:p>
    <w:p w14:paraId="40226369">
      <w:pPr>
        <w:spacing w:line="360" w:lineRule="auto"/>
        <w:ind w:left="2400" w:hanging="2400" w:hangingChars="1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收费标准和代理服务费总金额：35000.00元。</w:t>
      </w:r>
    </w:p>
    <w:p w14:paraId="600E2CA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五、评审小组成员名单</w:t>
      </w:r>
    </w:p>
    <w:tbl>
      <w:tblPr>
        <w:tblStyle w:val="10"/>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2058"/>
        <w:gridCol w:w="2070"/>
        <w:gridCol w:w="2009"/>
        <w:gridCol w:w="1105"/>
      </w:tblGrid>
      <w:tr w14:paraId="6A6E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215" w:type="dxa"/>
            <w:vAlign w:val="center"/>
          </w:tcPr>
          <w:p w14:paraId="4DC531C0">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评审小组职务</w:t>
            </w:r>
          </w:p>
        </w:tc>
        <w:tc>
          <w:tcPr>
            <w:tcW w:w="2058" w:type="dxa"/>
            <w:vAlign w:val="center"/>
          </w:tcPr>
          <w:p w14:paraId="56C2C818">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姓名</w:t>
            </w:r>
          </w:p>
        </w:tc>
        <w:tc>
          <w:tcPr>
            <w:tcW w:w="2070" w:type="dxa"/>
            <w:vAlign w:val="center"/>
          </w:tcPr>
          <w:p w14:paraId="40C0AC1B">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产生方式</w:t>
            </w:r>
          </w:p>
        </w:tc>
        <w:tc>
          <w:tcPr>
            <w:tcW w:w="2009" w:type="dxa"/>
            <w:vAlign w:val="center"/>
          </w:tcPr>
          <w:p w14:paraId="242890F2">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参与过程</w:t>
            </w:r>
          </w:p>
        </w:tc>
        <w:tc>
          <w:tcPr>
            <w:tcW w:w="1105" w:type="dxa"/>
            <w:vAlign w:val="center"/>
          </w:tcPr>
          <w:p w14:paraId="06AF5412">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206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Align w:val="center"/>
          </w:tcPr>
          <w:p w14:paraId="4FF00A3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组长</w:t>
            </w:r>
          </w:p>
        </w:tc>
        <w:tc>
          <w:tcPr>
            <w:tcW w:w="2058" w:type="dxa"/>
          </w:tcPr>
          <w:p w14:paraId="76BD3BC3">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成诗烨</w:t>
            </w:r>
          </w:p>
        </w:tc>
        <w:tc>
          <w:tcPr>
            <w:tcW w:w="2070" w:type="dxa"/>
            <w:vAlign w:val="center"/>
          </w:tcPr>
          <w:p w14:paraId="597D3C9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随机抽取</w:t>
            </w:r>
          </w:p>
        </w:tc>
        <w:tc>
          <w:tcPr>
            <w:tcW w:w="2009" w:type="dxa"/>
            <w:vAlign w:val="center"/>
          </w:tcPr>
          <w:p w14:paraId="222367E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全过程</w:t>
            </w:r>
          </w:p>
        </w:tc>
        <w:tc>
          <w:tcPr>
            <w:tcW w:w="1105" w:type="dxa"/>
          </w:tcPr>
          <w:p w14:paraId="6B279FF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083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Align w:val="center"/>
          </w:tcPr>
          <w:p w14:paraId="28D4A68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组员</w:t>
            </w:r>
          </w:p>
        </w:tc>
        <w:tc>
          <w:tcPr>
            <w:tcW w:w="2058" w:type="dxa"/>
          </w:tcPr>
          <w:p w14:paraId="60E59823">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方祥忠</w:t>
            </w:r>
          </w:p>
        </w:tc>
        <w:tc>
          <w:tcPr>
            <w:tcW w:w="2070" w:type="dxa"/>
            <w:vAlign w:val="center"/>
          </w:tcPr>
          <w:p w14:paraId="67101C4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随机抽取</w:t>
            </w:r>
          </w:p>
        </w:tc>
        <w:tc>
          <w:tcPr>
            <w:tcW w:w="2009" w:type="dxa"/>
            <w:vAlign w:val="center"/>
          </w:tcPr>
          <w:p w14:paraId="04A8592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全过程</w:t>
            </w:r>
          </w:p>
        </w:tc>
        <w:tc>
          <w:tcPr>
            <w:tcW w:w="1105" w:type="dxa"/>
          </w:tcPr>
          <w:p w14:paraId="696BA9E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57F2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Align w:val="center"/>
          </w:tcPr>
          <w:p w14:paraId="2012AD9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组员</w:t>
            </w:r>
          </w:p>
        </w:tc>
        <w:tc>
          <w:tcPr>
            <w:tcW w:w="2058" w:type="dxa"/>
          </w:tcPr>
          <w:p w14:paraId="20FA40B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龙海</w:t>
            </w:r>
          </w:p>
        </w:tc>
        <w:tc>
          <w:tcPr>
            <w:tcW w:w="2070" w:type="dxa"/>
            <w:vAlign w:val="center"/>
          </w:tcPr>
          <w:p w14:paraId="7EE0167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随机抽取</w:t>
            </w:r>
          </w:p>
        </w:tc>
        <w:tc>
          <w:tcPr>
            <w:tcW w:w="2009" w:type="dxa"/>
            <w:vAlign w:val="center"/>
          </w:tcPr>
          <w:p w14:paraId="60E1082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全过程</w:t>
            </w:r>
          </w:p>
        </w:tc>
        <w:tc>
          <w:tcPr>
            <w:tcW w:w="1105" w:type="dxa"/>
          </w:tcPr>
          <w:p w14:paraId="16F7244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791E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Align w:val="center"/>
          </w:tcPr>
          <w:p w14:paraId="5991822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组员</w:t>
            </w:r>
          </w:p>
        </w:tc>
        <w:tc>
          <w:tcPr>
            <w:tcW w:w="2058" w:type="dxa"/>
            <w:vAlign w:val="top"/>
          </w:tcPr>
          <w:p w14:paraId="385DF9F2">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彭艳</w:t>
            </w:r>
          </w:p>
        </w:tc>
        <w:tc>
          <w:tcPr>
            <w:tcW w:w="2070" w:type="dxa"/>
            <w:vAlign w:val="center"/>
          </w:tcPr>
          <w:p w14:paraId="30BE57D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随机抽取</w:t>
            </w:r>
          </w:p>
        </w:tc>
        <w:tc>
          <w:tcPr>
            <w:tcW w:w="2009" w:type="dxa"/>
            <w:vAlign w:val="center"/>
          </w:tcPr>
          <w:p w14:paraId="52F77DDD">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全过程</w:t>
            </w:r>
          </w:p>
        </w:tc>
        <w:tc>
          <w:tcPr>
            <w:tcW w:w="1105" w:type="dxa"/>
          </w:tcPr>
          <w:p w14:paraId="7A38C87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4FB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15" w:type="dxa"/>
            <w:vAlign w:val="center"/>
          </w:tcPr>
          <w:p w14:paraId="07C2390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组员</w:t>
            </w:r>
          </w:p>
        </w:tc>
        <w:tc>
          <w:tcPr>
            <w:tcW w:w="2058" w:type="dxa"/>
            <w:vAlign w:val="top"/>
          </w:tcPr>
          <w:p w14:paraId="2785595E">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李小春</w:t>
            </w:r>
          </w:p>
        </w:tc>
        <w:tc>
          <w:tcPr>
            <w:tcW w:w="2070" w:type="dxa"/>
            <w:vAlign w:val="center"/>
          </w:tcPr>
          <w:p w14:paraId="3E8DCCA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随机抽取</w:t>
            </w:r>
          </w:p>
        </w:tc>
        <w:tc>
          <w:tcPr>
            <w:tcW w:w="2009" w:type="dxa"/>
            <w:vAlign w:val="center"/>
          </w:tcPr>
          <w:p w14:paraId="363FCD7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全过程</w:t>
            </w:r>
          </w:p>
        </w:tc>
        <w:tc>
          <w:tcPr>
            <w:tcW w:w="1105" w:type="dxa"/>
            <w:vAlign w:val="top"/>
          </w:tcPr>
          <w:p w14:paraId="1B6B0B8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bl>
    <w:p w14:paraId="2A43C8AB">
      <w:p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六、质疑</w:t>
      </w:r>
    </w:p>
    <w:p w14:paraId="02FF7731">
      <w:pPr>
        <w:numPr>
          <w:ilvl w:val="0"/>
          <w:numId w:val="0"/>
        </w:numPr>
        <w:spacing w:line="480" w:lineRule="auto"/>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val="0"/>
          <w:bCs w:val="0"/>
          <w:caps w:val="0"/>
          <w:spacing w:val="0"/>
          <w:kern w:val="0"/>
          <w:sz w:val="24"/>
          <w:szCs w:val="24"/>
          <w:lang w:val="en-US" w:eastAsia="zh-CN" w:bidi="ar"/>
        </w:rPr>
        <w:t>参与招标活动的投标人如对此公告有异议的，请于此公告发布之日起七个工作日内，以书面形式向招标人、代理机构提出质疑。</w:t>
      </w:r>
    </w:p>
    <w:p w14:paraId="741E91D1">
      <w:p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七、公告期限</w:t>
      </w:r>
    </w:p>
    <w:p w14:paraId="141FAA5D">
      <w:pPr>
        <w:spacing w:line="480" w:lineRule="auto"/>
        <w:ind w:firstLine="720" w:firstLineChars="300"/>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自本公告发布之日起1个工作日。</w:t>
      </w:r>
    </w:p>
    <w:p w14:paraId="61C102B1">
      <w:p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八、项目联系人姓名和电话</w:t>
      </w:r>
    </w:p>
    <w:p w14:paraId="4B147513">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1、招标人信息</w:t>
      </w:r>
    </w:p>
    <w:p w14:paraId="43F33251">
      <w:pPr>
        <w:numPr>
          <w:ilvl w:val="0"/>
          <w:numId w:val="0"/>
        </w:numPr>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（1）名  称：娄底职业技术学院 </w:t>
      </w:r>
    </w:p>
    <w:p w14:paraId="39C787CE">
      <w:pPr>
        <w:numPr>
          <w:ilvl w:val="0"/>
          <w:numId w:val="0"/>
        </w:numPr>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（2）地  址：娄底市新星中路</w:t>
      </w:r>
    </w:p>
    <w:p w14:paraId="34C75B18">
      <w:pPr>
        <w:numPr>
          <w:ilvl w:val="0"/>
          <w:numId w:val="0"/>
        </w:numPr>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（3）联系人：刘文荣 </w:t>
      </w:r>
    </w:p>
    <w:p w14:paraId="1FA6C814">
      <w:pPr>
        <w:numPr>
          <w:ilvl w:val="0"/>
          <w:numId w:val="0"/>
        </w:numPr>
        <w:spacing w:line="360" w:lineRule="auto"/>
        <w:ind w:firstLine="480" w:firstLineChars="200"/>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（4）电  话：13507386481</w:t>
      </w:r>
    </w:p>
    <w:p w14:paraId="7C72D1F1">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2、代理机构信息</w:t>
      </w:r>
    </w:p>
    <w:p w14:paraId="77B892E7">
      <w:pPr>
        <w:numPr>
          <w:ilvl w:val="0"/>
          <w:numId w:val="0"/>
        </w:numPr>
        <w:spacing w:line="360" w:lineRule="auto"/>
        <w:ind w:firstLine="480" w:firstLineChars="200"/>
        <w:rPr>
          <w:rFonts w:hint="eastAsia" w:ascii="宋体" w:hAnsi="宋体" w:eastAsia="宋体" w:cs="宋体"/>
          <w:b w:val="0"/>
          <w:bCs w:val="0"/>
          <w:color w:val="auto"/>
          <w:sz w:val="24"/>
          <w:szCs w:val="24"/>
          <w:lang w:val="en-US" w:eastAsia="en-US"/>
        </w:rPr>
      </w:pPr>
      <w:r>
        <w:rPr>
          <w:rFonts w:hint="eastAsia" w:ascii="宋体" w:hAnsi="宋体" w:eastAsia="宋体" w:cs="宋体"/>
          <w:b w:val="0"/>
          <w:bCs w:val="0"/>
          <w:color w:val="auto"/>
          <w:sz w:val="24"/>
          <w:szCs w:val="24"/>
          <w:lang w:val="en-US" w:eastAsia="zh-CN"/>
        </w:rPr>
        <w:t xml:space="preserve">（1）名  称：湖南名宿建设项目管理有限责任公司   </w:t>
      </w:r>
    </w:p>
    <w:p w14:paraId="1D575372">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（2）地  址：娄底市娄星区吉星路黄泥社区对门6栋2单元2楼   </w:t>
      </w:r>
    </w:p>
    <w:p w14:paraId="3F6C9FCE">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（3）联系人：曾宝君、梁广平</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 xml:space="preserve">   </w:t>
      </w:r>
    </w:p>
    <w:p w14:paraId="700D7C1A">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（4）电  话：18573947880、18873833669</w:t>
      </w:r>
    </w:p>
    <w:p w14:paraId="2F62B9C1">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3、监督人信息：</w:t>
      </w:r>
    </w:p>
    <w:p w14:paraId="6B04A584">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（1）监督部门：娄底职业技术学院纪检监察处</w:t>
      </w:r>
    </w:p>
    <w:p w14:paraId="32302192">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（2）地    址：娄底职业技术学院综合楼618</w:t>
      </w:r>
    </w:p>
    <w:p w14:paraId="4F01B953">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（3）联系电话：钟瑛、 13135355156</w:t>
      </w:r>
    </w:p>
    <w:p w14:paraId="7394AD18">
      <w:pPr>
        <w:rPr>
          <w:rFonts w:hint="eastAsia" w:ascii="宋体" w:hAnsi="宋体" w:eastAsia="宋体" w:cs="宋体"/>
          <w:sz w:val="24"/>
          <w:szCs w:val="24"/>
        </w:rPr>
      </w:pPr>
    </w:p>
    <w:sectPr>
      <w:pgSz w:w="11906" w:h="16838"/>
      <w:pgMar w:top="820" w:right="1389" w:bottom="1134" w:left="123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NDExNWEyNGI5ZjA5NzY5YmYxMmU3OWZlNGFhMjAifQ=="/>
  </w:docVars>
  <w:rsids>
    <w:rsidRoot w:val="44BF2D73"/>
    <w:rsid w:val="024C7307"/>
    <w:rsid w:val="026D4C89"/>
    <w:rsid w:val="03380632"/>
    <w:rsid w:val="03B10EED"/>
    <w:rsid w:val="03CA5A48"/>
    <w:rsid w:val="043A5387"/>
    <w:rsid w:val="05170C7F"/>
    <w:rsid w:val="05724E4C"/>
    <w:rsid w:val="05CD1BC8"/>
    <w:rsid w:val="05D610DF"/>
    <w:rsid w:val="071D4AEC"/>
    <w:rsid w:val="08BB5664"/>
    <w:rsid w:val="08F0070A"/>
    <w:rsid w:val="09A3577C"/>
    <w:rsid w:val="0A037FC9"/>
    <w:rsid w:val="0A456833"/>
    <w:rsid w:val="0B642DA8"/>
    <w:rsid w:val="0BC02AD7"/>
    <w:rsid w:val="0C0258DC"/>
    <w:rsid w:val="0DED5218"/>
    <w:rsid w:val="0E3A41D5"/>
    <w:rsid w:val="0EE228A3"/>
    <w:rsid w:val="0F8E5D2A"/>
    <w:rsid w:val="103A04BC"/>
    <w:rsid w:val="12E60856"/>
    <w:rsid w:val="13274D28"/>
    <w:rsid w:val="14986F1C"/>
    <w:rsid w:val="14EE628B"/>
    <w:rsid w:val="172F68A1"/>
    <w:rsid w:val="17A96232"/>
    <w:rsid w:val="18FD47AC"/>
    <w:rsid w:val="19045926"/>
    <w:rsid w:val="199C022A"/>
    <w:rsid w:val="1A0A54A8"/>
    <w:rsid w:val="1A6B5635"/>
    <w:rsid w:val="1A9A5500"/>
    <w:rsid w:val="1C321DDF"/>
    <w:rsid w:val="1D9456B0"/>
    <w:rsid w:val="1D975F12"/>
    <w:rsid w:val="1E1D38F7"/>
    <w:rsid w:val="1E6432D4"/>
    <w:rsid w:val="1FED10A7"/>
    <w:rsid w:val="21924619"/>
    <w:rsid w:val="21CB18BC"/>
    <w:rsid w:val="222114DC"/>
    <w:rsid w:val="229E245E"/>
    <w:rsid w:val="251F3FAA"/>
    <w:rsid w:val="26C30562"/>
    <w:rsid w:val="29345F99"/>
    <w:rsid w:val="2A5E32CD"/>
    <w:rsid w:val="2AFD121E"/>
    <w:rsid w:val="2C7B7D4E"/>
    <w:rsid w:val="2C847AAF"/>
    <w:rsid w:val="30136908"/>
    <w:rsid w:val="30EC611F"/>
    <w:rsid w:val="311E5289"/>
    <w:rsid w:val="31B859B9"/>
    <w:rsid w:val="324A4137"/>
    <w:rsid w:val="32650F71"/>
    <w:rsid w:val="332E54B8"/>
    <w:rsid w:val="33CF0D98"/>
    <w:rsid w:val="341174E5"/>
    <w:rsid w:val="344A2B14"/>
    <w:rsid w:val="345521AA"/>
    <w:rsid w:val="34F97FEA"/>
    <w:rsid w:val="35DD68CF"/>
    <w:rsid w:val="35FA62DD"/>
    <w:rsid w:val="360311CD"/>
    <w:rsid w:val="36BE6EA2"/>
    <w:rsid w:val="36E92171"/>
    <w:rsid w:val="3D4445A5"/>
    <w:rsid w:val="3D931088"/>
    <w:rsid w:val="3DE96EFA"/>
    <w:rsid w:val="3E111545"/>
    <w:rsid w:val="3F2B709E"/>
    <w:rsid w:val="40FB141E"/>
    <w:rsid w:val="41340A6A"/>
    <w:rsid w:val="432F53AF"/>
    <w:rsid w:val="439C4E24"/>
    <w:rsid w:val="43F87E97"/>
    <w:rsid w:val="44093E52"/>
    <w:rsid w:val="449776B0"/>
    <w:rsid w:val="44BF2D73"/>
    <w:rsid w:val="46962F92"/>
    <w:rsid w:val="48FC3F85"/>
    <w:rsid w:val="4968786D"/>
    <w:rsid w:val="4A690F84"/>
    <w:rsid w:val="4D9D1041"/>
    <w:rsid w:val="4DBE471D"/>
    <w:rsid w:val="4EF87280"/>
    <w:rsid w:val="4F3F4EAE"/>
    <w:rsid w:val="4F4E607D"/>
    <w:rsid w:val="4FC862B3"/>
    <w:rsid w:val="501E0C85"/>
    <w:rsid w:val="50B87BA9"/>
    <w:rsid w:val="527157F2"/>
    <w:rsid w:val="53082679"/>
    <w:rsid w:val="53C102A5"/>
    <w:rsid w:val="546D5D37"/>
    <w:rsid w:val="547B123C"/>
    <w:rsid w:val="563665FD"/>
    <w:rsid w:val="572C588C"/>
    <w:rsid w:val="583059FA"/>
    <w:rsid w:val="58464E1D"/>
    <w:rsid w:val="58AB5080"/>
    <w:rsid w:val="5A126D51"/>
    <w:rsid w:val="5A9F6E67"/>
    <w:rsid w:val="5C9522CF"/>
    <w:rsid w:val="5CCF2298"/>
    <w:rsid w:val="5CF11C7A"/>
    <w:rsid w:val="5F667F53"/>
    <w:rsid w:val="5FBA6CC0"/>
    <w:rsid w:val="60B94264"/>
    <w:rsid w:val="64202DC6"/>
    <w:rsid w:val="65B01EAD"/>
    <w:rsid w:val="66922970"/>
    <w:rsid w:val="66B43D31"/>
    <w:rsid w:val="67BF1DE9"/>
    <w:rsid w:val="69095255"/>
    <w:rsid w:val="69255090"/>
    <w:rsid w:val="69CA7330"/>
    <w:rsid w:val="6A771266"/>
    <w:rsid w:val="6AA61B4B"/>
    <w:rsid w:val="6ADE12E5"/>
    <w:rsid w:val="6B951E5C"/>
    <w:rsid w:val="6D0668D1"/>
    <w:rsid w:val="6E637CE1"/>
    <w:rsid w:val="6EC66663"/>
    <w:rsid w:val="6F5D6BA5"/>
    <w:rsid w:val="704C2472"/>
    <w:rsid w:val="71D26B35"/>
    <w:rsid w:val="72966949"/>
    <w:rsid w:val="72D766C6"/>
    <w:rsid w:val="73680174"/>
    <w:rsid w:val="74AC4202"/>
    <w:rsid w:val="75153C7E"/>
    <w:rsid w:val="75C279EF"/>
    <w:rsid w:val="760836BA"/>
    <w:rsid w:val="76AE4262"/>
    <w:rsid w:val="77560455"/>
    <w:rsid w:val="77B31048"/>
    <w:rsid w:val="78FD327E"/>
    <w:rsid w:val="79B422F1"/>
    <w:rsid w:val="7A19518C"/>
    <w:rsid w:val="7BB75966"/>
    <w:rsid w:val="7BC2430B"/>
    <w:rsid w:val="7BCE0F02"/>
    <w:rsid w:val="7D853842"/>
    <w:rsid w:val="7D8F646F"/>
    <w:rsid w:val="7F62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sz w:val="24"/>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index 7"/>
    <w:basedOn w:val="1"/>
    <w:next w:val="1"/>
    <w:unhideWhenUsed/>
    <w:qFormat/>
    <w:uiPriority w:val="99"/>
    <w:pPr>
      <w:ind w:left="2520"/>
    </w:pPr>
    <w:rPr>
      <w:rFonts w:ascii="Calibri" w:hAnsi="Calibri"/>
      <w:szCs w:val="2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qFormat/>
    <w:uiPriority w:val="0"/>
  </w:style>
  <w:style w:type="character" w:styleId="14">
    <w:name w:val="FollowedHyperlink"/>
    <w:basedOn w:val="11"/>
    <w:qFormat/>
    <w:uiPriority w:val="0"/>
    <w:rPr>
      <w:color w:val="333333"/>
      <w:u w:val="none"/>
    </w:rPr>
  </w:style>
  <w:style w:type="character" w:styleId="15">
    <w:name w:val="Emphasis"/>
    <w:basedOn w:val="11"/>
    <w:qFormat/>
    <w:uiPriority w:val="0"/>
  </w:style>
  <w:style w:type="character" w:styleId="16">
    <w:name w:val="Hyperlink"/>
    <w:basedOn w:val="11"/>
    <w:qFormat/>
    <w:uiPriority w:val="0"/>
    <w:rPr>
      <w:color w:val="333333"/>
      <w:u w:val="none"/>
    </w:rPr>
  </w:style>
  <w:style w:type="paragraph" w:customStyle="1" w:styleId="17">
    <w:name w:val="Heading2"/>
    <w:basedOn w:val="1"/>
    <w:next w:val="1"/>
    <w:qFormat/>
    <w:uiPriority w:val="0"/>
    <w:pPr>
      <w:keepNext/>
      <w:keepLines/>
      <w:spacing w:before="260" w:after="260" w:line="415" w:lineRule="auto"/>
    </w:pPr>
    <w:rPr>
      <w:rFonts w:ascii="Arial" w:hAnsi="Arial"/>
      <w:b/>
      <w:bCs/>
      <w:szCs w:val="32"/>
    </w:rPr>
  </w:style>
  <w:style w:type="paragraph" w:customStyle="1" w:styleId="18">
    <w:name w:val="Default"/>
    <w:next w:val="7"/>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列出段落1"/>
    <w:basedOn w:val="1"/>
    <w:autoRedefine/>
    <w:qFormat/>
    <w:uiPriority w:val="0"/>
    <w:pPr>
      <w:ind w:firstLine="420" w:firstLineChars="200"/>
    </w:pPr>
    <w:rPr>
      <w:rFonts w:ascii="Calibri" w:hAnsi="Calibri" w:eastAsia="宋体" w:cs="Times New Roman"/>
      <w:szCs w:val="22"/>
    </w:rPr>
  </w:style>
  <w:style w:type="character" w:customStyle="1" w:styleId="20">
    <w:name w:val="fresh"/>
    <w:basedOn w:val="11"/>
    <w:qFormat/>
    <w:uiPriority w:val="0"/>
  </w:style>
  <w:style w:type="character" w:customStyle="1" w:styleId="21">
    <w:name w:val="w50b"/>
    <w:basedOn w:val="11"/>
    <w:qFormat/>
    <w:uiPriority w:val="0"/>
  </w:style>
  <w:style w:type="character" w:customStyle="1" w:styleId="22">
    <w:name w:val="hover31"/>
    <w:basedOn w:val="11"/>
    <w:qFormat/>
    <w:uiPriority w:val="0"/>
    <w:rPr>
      <w:shd w:val="clear" w:fill="EEEEEE"/>
    </w:rPr>
  </w:style>
  <w:style w:type="character" w:customStyle="1" w:styleId="23">
    <w:name w:val="w35b2"/>
    <w:basedOn w:val="11"/>
    <w:qFormat/>
    <w:uiPriority w:val="0"/>
  </w:style>
  <w:style w:type="character" w:customStyle="1" w:styleId="24">
    <w:name w:val="w32b"/>
    <w:basedOn w:val="11"/>
    <w:qFormat/>
    <w:uiPriority w:val="0"/>
  </w:style>
  <w:style w:type="character" w:customStyle="1" w:styleId="25">
    <w:name w:val="w40b"/>
    <w:basedOn w:val="11"/>
    <w:qFormat/>
    <w:uiPriority w:val="0"/>
  </w:style>
  <w:style w:type="character" w:customStyle="1" w:styleId="26">
    <w:name w:val="w34b"/>
    <w:basedOn w:val="11"/>
    <w:qFormat/>
    <w:uiPriority w:val="0"/>
  </w:style>
  <w:style w:type="character" w:customStyle="1" w:styleId="27">
    <w:name w:val="last-child2"/>
    <w:basedOn w:val="11"/>
    <w:qFormat/>
    <w:uiPriority w:val="0"/>
  </w:style>
  <w:style w:type="character" w:customStyle="1" w:styleId="28">
    <w:name w:val="w55b"/>
    <w:basedOn w:val="11"/>
    <w:qFormat/>
    <w:uiPriority w:val="0"/>
  </w:style>
  <w:style w:type="character" w:customStyle="1" w:styleId="29">
    <w:name w:val="w60b"/>
    <w:basedOn w:val="11"/>
    <w:qFormat/>
    <w:uiPriority w:val="0"/>
  </w:style>
  <w:style w:type="character" w:customStyle="1" w:styleId="30">
    <w:name w:val="w84b"/>
    <w:basedOn w:val="11"/>
    <w:qFormat/>
    <w:uiPriority w:val="0"/>
  </w:style>
  <w:style w:type="character" w:customStyle="1" w:styleId="31">
    <w:name w:val="w29b"/>
    <w:basedOn w:val="11"/>
    <w:qFormat/>
    <w:uiPriority w:val="0"/>
  </w:style>
  <w:style w:type="character" w:customStyle="1" w:styleId="32">
    <w:name w:val="w19b"/>
    <w:basedOn w:val="11"/>
    <w:qFormat/>
    <w:uiPriority w:val="0"/>
  </w:style>
  <w:style w:type="character" w:customStyle="1" w:styleId="33">
    <w:name w:val="w49b"/>
    <w:basedOn w:val="11"/>
    <w:qFormat/>
    <w:uiPriority w:val="0"/>
  </w:style>
  <w:style w:type="character" w:customStyle="1" w:styleId="34">
    <w:name w:val="w72b2"/>
    <w:basedOn w:val="11"/>
    <w:qFormat/>
    <w:uiPriority w:val="0"/>
  </w:style>
  <w:style w:type="character" w:customStyle="1" w:styleId="35">
    <w:name w:val="radiospan"/>
    <w:basedOn w:val="11"/>
    <w:qFormat/>
    <w:uiPriority w:val="0"/>
  </w:style>
  <w:style w:type="character" w:customStyle="1" w:styleId="36">
    <w:name w:val="pt"/>
    <w:basedOn w:val="11"/>
    <w:qFormat/>
    <w:uiPriority w:val="0"/>
  </w:style>
  <w:style w:type="character" w:customStyle="1" w:styleId="37">
    <w:name w:val="id"/>
    <w:basedOn w:val="11"/>
    <w:qFormat/>
    <w:uiPriority w:val="0"/>
    <w:rPr>
      <w:color w:val="FFFFFF"/>
      <w:shd w:val="clear" w:fill="0269F1"/>
    </w:rPr>
  </w:style>
  <w:style w:type="character" w:customStyle="1" w:styleId="38">
    <w:name w:val="zybh"/>
    <w:basedOn w:val="11"/>
    <w:qFormat/>
    <w:uiPriority w:val="0"/>
    <w:rPr>
      <w:b/>
      <w:bCs/>
      <w:color w:val="F9A156"/>
    </w:rPr>
  </w:style>
  <w:style w:type="character" w:customStyle="1" w:styleId="39">
    <w:name w:val="zybh1"/>
    <w:basedOn w:val="11"/>
    <w:qFormat/>
    <w:uiPriority w:val="0"/>
    <w:rPr>
      <w:color w:val="51BDA7"/>
    </w:rPr>
  </w:style>
  <w:style w:type="character" w:customStyle="1" w:styleId="40">
    <w:name w:val="txt-tips"/>
    <w:basedOn w:val="11"/>
    <w:qFormat/>
    <w:uiPriority w:val="0"/>
    <w:rPr>
      <w:color w:val="A9B0B4"/>
    </w:rPr>
  </w:style>
  <w:style w:type="character" w:customStyle="1" w:styleId="41">
    <w:name w:val="txt-tips1"/>
    <w:basedOn w:val="11"/>
    <w:qFormat/>
    <w:uiPriority w:val="0"/>
    <w:rPr>
      <w:color w:val="A9B0B4"/>
    </w:rPr>
  </w:style>
  <w:style w:type="character" w:customStyle="1" w:styleId="42">
    <w:name w:val="txt-tips2"/>
    <w:basedOn w:val="11"/>
    <w:qFormat/>
    <w:uiPriority w:val="0"/>
    <w:rPr>
      <w:color w:val="A9B0B4"/>
      <w:sz w:val="18"/>
      <w:szCs w:val="18"/>
    </w:rPr>
  </w:style>
  <w:style w:type="character" w:customStyle="1" w:styleId="43">
    <w:name w:val="more"/>
    <w:basedOn w:val="11"/>
    <w:qFormat/>
    <w:uiPriority w:val="0"/>
  </w:style>
  <w:style w:type="character" w:customStyle="1" w:styleId="44">
    <w:name w:val="redtext"/>
    <w:basedOn w:val="11"/>
    <w:qFormat/>
    <w:uiPriority w:val="0"/>
    <w:rPr>
      <w:color w:val="FF0000"/>
    </w:rPr>
  </w:style>
  <w:style w:type="character" w:customStyle="1" w:styleId="45">
    <w:name w:val="ux"/>
    <w:basedOn w:val="11"/>
    <w:qFormat/>
    <w:uiPriority w:val="0"/>
    <w:rPr>
      <w:b/>
      <w:bCs/>
      <w:u w:val="single"/>
    </w:rPr>
  </w:style>
  <w:style w:type="character" w:customStyle="1" w:styleId="46">
    <w:name w:val="spacing5"/>
    <w:basedOn w:val="11"/>
    <w:qFormat/>
    <w:uiPriority w:val="0"/>
    <w:rPr>
      <w:spacing w:val="75"/>
    </w:rPr>
  </w:style>
  <w:style w:type="character" w:customStyle="1" w:styleId="47">
    <w:name w:val="time6"/>
    <w:basedOn w:val="11"/>
    <w:qFormat/>
    <w:uiPriority w:val="0"/>
    <w:rPr>
      <w:color w:val="FFFFFF"/>
      <w:sz w:val="39"/>
      <w:szCs w:val="39"/>
      <w:shd w:val="clear" w:fill="0269F1"/>
    </w:rPr>
  </w:style>
  <w:style w:type="character" w:customStyle="1" w:styleId="48">
    <w:name w:val="ck"/>
    <w:basedOn w:val="11"/>
    <w:qFormat/>
    <w:uiPriority w:val="0"/>
  </w:style>
  <w:style w:type="character" w:customStyle="1" w:styleId="49">
    <w:name w:val="sc"/>
    <w:basedOn w:val="11"/>
    <w:qFormat/>
    <w:uiPriority w:val="0"/>
  </w:style>
  <w:style w:type="character" w:customStyle="1" w:styleId="50">
    <w:name w:val="wp"/>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1700</Words>
  <Characters>1923</Characters>
  <Lines>0</Lines>
  <Paragraphs>0</Paragraphs>
  <TotalTime>8</TotalTime>
  <ScaleCrop>false</ScaleCrop>
  <LinksUpToDate>false</LinksUpToDate>
  <CharactersWithSpaces>2487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2024-05-09T01:56:00Z</dcterms:created>
  <dc:creator>李静</dc:creator>
  <cp:lastModifiedBy>资产处</cp:lastModifiedBy>
  <cp:lastPrinted>2025-07-25T04:42:00Z</cp:lastPrinted>
  <dcterms:modified xsi:type="dcterms:W3CDTF">2026-06-29T09:30:42Z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79013A2B36354347A81AD9CEC0DBD6D1_13</vt:lpwstr>
  </property>
  <property fmtid="{D5CDD505-2E9C-101B-9397-08002B2CF9AE}" pid="4" name="KSOTemplateDocerSaveRecord">
    <vt:lpwstr>eyJoZGlkIjoiZGE3MzEyZmIwYTBjMDkwOWEwZTgxNzMzNDM3MTJhYzQiLCJ1c2VySWQiOiI3OTg4OTkyNTkifQ==</vt:lpwstr>
  </property>
</Properties>
</file>