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widowControl w:val="0"/>
        <w:kinsoku/>
        <w:wordWrap/>
        <w:overflowPunct/>
        <w:topLinePunct w:val="0"/>
        <w:autoSpaceDE/>
        <w:autoSpaceDN/>
        <w:bidi w:val="0"/>
        <w:adjustRightInd/>
        <w:snapToGrid w:val="0"/>
        <w:spacing w:after="0" w:line="600" w:lineRule="exact"/>
        <w:jc w:val="center"/>
        <w:textAlignment w:val="auto"/>
        <w:rPr>
          <w:rFonts w:ascii="黑体" w:eastAsia="黑体"/>
          <w:color w:val="auto"/>
          <w:sz w:val="32"/>
          <w:szCs w:val="32"/>
        </w:rPr>
      </w:pPr>
      <w:r>
        <w:rPr>
          <w:rFonts w:ascii="黑体" w:eastAsia="黑体"/>
          <w:color w:val="auto"/>
          <w:sz w:val="32"/>
          <w:szCs w:val="32"/>
        </w:rPr>
        <w:t>附件、设备租</w:t>
      </w:r>
      <w:bookmarkStart w:id="0" w:name="_GoBack"/>
      <w:bookmarkEnd w:id="0"/>
      <w:r>
        <w:rPr>
          <w:rFonts w:ascii="黑体" w:eastAsia="黑体"/>
          <w:color w:val="auto"/>
          <w:sz w:val="32"/>
          <w:szCs w:val="32"/>
        </w:rPr>
        <w:t>赁清单及报价表</w:t>
      </w:r>
    </w:p>
    <w:tbl>
      <w:tblPr>
        <w:tblStyle w:val="8"/>
        <w:tblpPr w:leftFromText="180" w:rightFromText="180" w:vertAnchor="text" w:horzAnchor="page" w:tblpX="1405" w:tblpY="579"/>
        <w:tblOverlap w:val="never"/>
        <w:tblW w:w="57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781"/>
        <w:gridCol w:w="568"/>
        <w:gridCol w:w="193"/>
        <w:gridCol w:w="2347"/>
        <w:gridCol w:w="615"/>
        <w:gridCol w:w="645"/>
        <w:gridCol w:w="795"/>
        <w:gridCol w:w="720"/>
        <w:gridCol w:w="945"/>
        <w:gridCol w:w="885"/>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序号</w:t>
            </w:r>
          </w:p>
        </w:tc>
        <w:tc>
          <w:tcPr>
            <w:tcW w:w="400" w:type="pct"/>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设备名称</w:t>
            </w:r>
          </w:p>
        </w:tc>
        <w:tc>
          <w:tcPr>
            <w:tcW w:w="291" w:type="pct"/>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型号</w:t>
            </w:r>
          </w:p>
        </w:tc>
        <w:tc>
          <w:tcPr>
            <w:tcW w:w="1302" w:type="pct"/>
            <w:gridSpan w:val="2"/>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技术参数</w:t>
            </w:r>
          </w:p>
        </w:tc>
        <w:tc>
          <w:tcPr>
            <w:tcW w:w="315" w:type="pct"/>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单位</w:t>
            </w:r>
          </w:p>
        </w:tc>
        <w:tc>
          <w:tcPr>
            <w:tcW w:w="330" w:type="pct"/>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数量</w:t>
            </w:r>
          </w:p>
        </w:tc>
        <w:tc>
          <w:tcPr>
            <w:tcW w:w="407" w:type="pct"/>
            <w:noWrap w:val="0"/>
            <w:vAlign w:val="center"/>
          </w:tcPr>
          <w:p>
            <w:pPr>
              <w:widowControl/>
              <w:jc w:val="center"/>
              <w:textAlignment w:val="center"/>
              <w:rPr>
                <w:rFonts w:hint="eastAsia" w:ascii="宋体" w:hAnsi="宋体" w:cs="宋体" w:eastAsiaTheme="minorEastAsia"/>
                <w:b/>
                <w:bCs/>
                <w:color w:val="auto"/>
                <w:kern w:val="0"/>
                <w:sz w:val="20"/>
                <w:szCs w:val="20"/>
                <w:lang w:eastAsia="zh-CN" w:bidi="ar"/>
              </w:rPr>
            </w:pPr>
            <w:r>
              <w:rPr>
                <w:rFonts w:hint="eastAsia" w:ascii="宋体" w:hAnsi="宋体" w:cs="宋体"/>
                <w:b/>
                <w:bCs/>
                <w:color w:val="auto"/>
                <w:kern w:val="0"/>
                <w:sz w:val="20"/>
                <w:szCs w:val="20"/>
                <w:lang w:val="en-US" w:eastAsia="zh-CN" w:bidi="ar"/>
              </w:rPr>
              <w:t>控制</w:t>
            </w:r>
            <w:r>
              <w:rPr>
                <w:rFonts w:hint="eastAsia" w:ascii="宋体" w:hAnsi="宋体" w:cs="宋体"/>
                <w:b/>
                <w:bCs/>
                <w:color w:val="auto"/>
                <w:kern w:val="0"/>
                <w:sz w:val="20"/>
                <w:szCs w:val="20"/>
                <w:lang w:bidi="ar"/>
              </w:rPr>
              <w:t>单价</w:t>
            </w:r>
            <w:r>
              <w:rPr>
                <w:rFonts w:hint="eastAsia" w:ascii="宋体" w:hAnsi="宋体" w:cs="宋体"/>
                <w:b/>
                <w:bCs/>
                <w:color w:val="auto"/>
                <w:kern w:val="0"/>
                <w:sz w:val="20"/>
                <w:szCs w:val="20"/>
                <w:lang w:eastAsia="zh-CN" w:bidi="ar"/>
              </w:rPr>
              <w:t>（</w:t>
            </w:r>
            <w:r>
              <w:rPr>
                <w:rFonts w:hint="eastAsia" w:ascii="宋体" w:hAnsi="宋体" w:cs="宋体"/>
                <w:b/>
                <w:bCs/>
                <w:color w:val="auto"/>
                <w:kern w:val="0"/>
                <w:sz w:val="20"/>
                <w:szCs w:val="20"/>
                <w:lang w:val="en-US" w:eastAsia="zh-CN" w:bidi="ar"/>
              </w:rPr>
              <w:t>元</w:t>
            </w:r>
            <w:r>
              <w:rPr>
                <w:rFonts w:hint="eastAsia" w:ascii="宋体" w:hAnsi="宋体" w:cs="宋体"/>
                <w:b/>
                <w:bCs/>
                <w:color w:val="auto"/>
                <w:kern w:val="0"/>
                <w:sz w:val="20"/>
                <w:szCs w:val="20"/>
                <w:lang w:eastAsia="zh-CN" w:bidi="ar"/>
              </w:rPr>
              <w:t>）</w:t>
            </w:r>
          </w:p>
        </w:tc>
        <w:tc>
          <w:tcPr>
            <w:tcW w:w="369" w:type="pct"/>
            <w:noWrap w:val="0"/>
            <w:vAlign w:val="center"/>
          </w:tcPr>
          <w:p>
            <w:pPr>
              <w:widowControl/>
              <w:jc w:val="center"/>
              <w:textAlignment w:val="center"/>
              <w:rPr>
                <w:rFonts w:hint="default" w:ascii="宋体" w:hAnsi="宋体" w:cs="宋体"/>
                <w:b/>
                <w:bCs/>
                <w:color w:val="auto"/>
                <w:kern w:val="0"/>
                <w:sz w:val="20"/>
                <w:szCs w:val="20"/>
                <w:lang w:val="en-US" w:bidi="ar"/>
              </w:rPr>
            </w:pPr>
            <w:r>
              <w:rPr>
                <w:rFonts w:hint="eastAsia" w:ascii="宋体" w:hAnsi="宋体" w:cs="宋体"/>
                <w:b/>
                <w:bCs/>
                <w:color w:val="auto"/>
                <w:kern w:val="0"/>
                <w:sz w:val="20"/>
                <w:szCs w:val="20"/>
                <w:lang w:val="en-US" w:eastAsia="zh-CN" w:bidi="ar"/>
              </w:rPr>
              <w:t>控制合价（元）</w:t>
            </w:r>
          </w:p>
        </w:tc>
        <w:tc>
          <w:tcPr>
            <w:tcW w:w="484" w:type="pct"/>
            <w:noWrap w:val="0"/>
            <w:vAlign w:val="center"/>
          </w:tcPr>
          <w:p>
            <w:pPr>
              <w:widowControl/>
              <w:jc w:val="center"/>
              <w:textAlignment w:val="center"/>
              <w:rPr>
                <w:rFonts w:hint="default" w:ascii="宋体" w:hAnsi="宋体" w:cs="宋体" w:eastAsiaTheme="minorEastAsia"/>
                <w:b/>
                <w:bCs/>
                <w:color w:val="auto"/>
                <w:kern w:val="0"/>
                <w:sz w:val="20"/>
                <w:szCs w:val="20"/>
                <w:lang w:val="en-US" w:eastAsia="zh-CN" w:bidi="ar"/>
              </w:rPr>
            </w:pPr>
            <w:r>
              <w:rPr>
                <w:rFonts w:hint="eastAsia" w:ascii="宋体" w:hAnsi="宋体" w:cs="宋体"/>
                <w:b/>
                <w:bCs/>
                <w:color w:val="auto"/>
                <w:kern w:val="0"/>
                <w:sz w:val="20"/>
                <w:szCs w:val="20"/>
                <w:lang w:val="en-US" w:eastAsia="zh-CN" w:bidi="ar"/>
              </w:rPr>
              <w:t>分项单价报价（元）</w:t>
            </w:r>
          </w:p>
        </w:tc>
        <w:tc>
          <w:tcPr>
            <w:tcW w:w="453" w:type="pct"/>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val="en-US" w:eastAsia="zh-CN" w:bidi="ar"/>
              </w:rPr>
              <w:t>分项合价报价（元）</w:t>
            </w:r>
          </w:p>
        </w:tc>
        <w:tc>
          <w:tcPr>
            <w:tcW w:w="383" w:type="pct"/>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4162" w:type="pct"/>
            <w:gridSpan w:val="10"/>
            <w:noWrap w:val="0"/>
            <w:vAlign w:val="center"/>
          </w:tcPr>
          <w:p>
            <w:pPr>
              <w:widowControl/>
              <w:jc w:val="center"/>
              <w:textAlignment w:val="center"/>
              <w:rPr>
                <w:rFonts w:ascii="宋体" w:hAnsi="宋体" w:cs="宋体"/>
                <w:bCs/>
                <w:color w:val="auto"/>
                <w:kern w:val="0"/>
                <w:sz w:val="20"/>
                <w:szCs w:val="20"/>
                <w:lang w:bidi="ar"/>
              </w:rPr>
            </w:pPr>
            <w:r>
              <w:rPr>
                <w:rFonts w:hint="eastAsia" w:ascii="宋体" w:hAnsi="宋体" w:cs="宋体"/>
                <w:bCs/>
                <w:color w:val="auto"/>
                <w:kern w:val="0"/>
                <w:sz w:val="20"/>
                <w:szCs w:val="20"/>
                <w:lang w:bidi="ar"/>
              </w:rPr>
              <w:t>竞赛耗材采购</w:t>
            </w:r>
          </w:p>
        </w:tc>
        <w:tc>
          <w:tcPr>
            <w:tcW w:w="453" w:type="pct"/>
            <w:noWrap w:val="0"/>
            <w:vAlign w:val="center"/>
          </w:tcPr>
          <w:p>
            <w:pPr>
              <w:widowControl/>
              <w:jc w:val="center"/>
              <w:textAlignment w:val="center"/>
              <w:rPr>
                <w:rFonts w:hint="eastAsia" w:ascii="宋体" w:hAnsi="宋体" w:cs="宋体"/>
                <w:bCs/>
                <w:color w:val="auto"/>
                <w:kern w:val="0"/>
                <w:sz w:val="20"/>
                <w:szCs w:val="20"/>
                <w:lang w:bidi="ar"/>
              </w:rPr>
            </w:pPr>
          </w:p>
        </w:tc>
        <w:tc>
          <w:tcPr>
            <w:tcW w:w="383" w:type="pct"/>
            <w:noWrap w:val="0"/>
            <w:vAlign w:val="center"/>
          </w:tcPr>
          <w:p>
            <w:pPr>
              <w:widowControl/>
              <w:jc w:val="center"/>
              <w:textAlignment w:val="center"/>
              <w:rPr>
                <w:rFonts w:hint="eastAsia" w:ascii="宋体" w:hAnsi="宋体" w:cs="宋体"/>
                <w:bCs/>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8" w:hRule="atLeast"/>
        </w:trPr>
        <w:tc>
          <w:tcPr>
            <w:tcW w:w="259" w:type="pct"/>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400" w:type="pct"/>
            <w:noWrap w:val="0"/>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智能充电机</w:t>
            </w:r>
          </w:p>
        </w:tc>
        <w:tc>
          <w:tcPr>
            <w:tcW w:w="291"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玛斯兰德M</w:t>
            </w:r>
            <w:r>
              <w:rPr>
                <w:rFonts w:ascii="宋体" w:hAnsi="宋体" w:cs="宋体"/>
                <w:color w:val="auto"/>
                <w:kern w:val="0"/>
                <w:sz w:val="20"/>
                <w:szCs w:val="20"/>
                <w:lang w:bidi="ar"/>
              </w:rPr>
              <w:t>LEC530</w:t>
            </w:r>
          </w:p>
        </w:tc>
        <w:tc>
          <w:tcPr>
            <w:tcW w:w="1302" w:type="pct"/>
            <w:gridSpan w:val="2"/>
            <w:noWrap/>
            <w:vAlign w:val="center"/>
          </w:tcPr>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1)可充12/24V铅酸蓄电池</w:t>
            </w:r>
          </w:p>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3)数字显示充电电压，电流，电量等信息</w:t>
            </w:r>
          </w:p>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4)可充AGM,EFB等启停电池电源：220V</w:t>
            </w:r>
          </w:p>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功率：240W"</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650</w:t>
            </w:r>
          </w:p>
        </w:tc>
        <w:tc>
          <w:tcPr>
            <w:tcW w:w="369" w:type="pct"/>
            <w:noWrap/>
            <w:vAlign w:val="center"/>
          </w:tcPr>
          <w:p>
            <w:pPr>
              <w:jc w:val="right"/>
              <w:rPr>
                <w:rFonts w:ascii="宋体" w:hAnsi="宋体" w:cs="宋体"/>
                <w:color w:val="auto"/>
                <w:sz w:val="22"/>
                <w:szCs w:val="22"/>
              </w:rPr>
            </w:pPr>
            <w:r>
              <w:rPr>
                <w:rFonts w:hint="eastAsia"/>
                <w:color w:val="auto"/>
                <w:sz w:val="22"/>
                <w:szCs w:val="22"/>
              </w:rPr>
              <w:t>6500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74" w:hRule="atLeast"/>
        </w:trPr>
        <w:tc>
          <w:tcPr>
            <w:tcW w:w="259" w:type="pct"/>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400"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绝缘手套</w:t>
            </w:r>
          </w:p>
        </w:tc>
        <w:tc>
          <w:tcPr>
            <w:tcW w:w="291" w:type="pct"/>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双安00级</w:t>
            </w:r>
          </w:p>
        </w:tc>
        <w:tc>
          <w:tcPr>
            <w:tcW w:w="1302" w:type="pct"/>
            <w:gridSpan w:val="2"/>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执行标准Q12HG6837</w:t>
            </w:r>
          </w:p>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尺寸280mm出厂测试电压；交流2500V</w:t>
            </w:r>
          </w:p>
        </w:tc>
        <w:tc>
          <w:tcPr>
            <w:tcW w:w="315" w:type="pct"/>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副</w:t>
            </w:r>
          </w:p>
        </w:tc>
        <w:tc>
          <w:tcPr>
            <w:tcW w:w="330" w:type="pct"/>
            <w:noWrap/>
            <w:vAlign w:val="center"/>
          </w:tcPr>
          <w:p>
            <w:pPr>
              <w:spacing w:line="360" w:lineRule="auto"/>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407" w:type="pct"/>
            <w:noWrap w:val="0"/>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200</w:t>
            </w:r>
          </w:p>
        </w:tc>
        <w:tc>
          <w:tcPr>
            <w:tcW w:w="369" w:type="pct"/>
            <w:noWrap/>
            <w:vAlign w:val="center"/>
          </w:tcPr>
          <w:p>
            <w:pPr>
              <w:jc w:val="right"/>
              <w:rPr>
                <w:rFonts w:ascii="宋体" w:hAnsi="宋体" w:cs="宋体"/>
                <w:color w:val="auto"/>
                <w:sz w:val="22"/>
                <w:szCs w:val="22"/>
              </w:rPr>
            </w:pPr>
            <w:r>
              <w:rPr>
                <w:rFonts w:hint="eastAsia"/>
                <w:color w:val="auto"/>
                <w:sz w:val="22"/>
                <w:szCs w:val="22"/>
              </w:rPr>
              <w:t>2000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07" w:hRule="atLeast"/>
        </w:trPr>
        <w:tc>
          <w:tcPr>
            <w:tcW w:w="259" w:type="pct"/>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w:t>
            </w:r>
          </w:p>
        </w:tc>
        <w:tc>
          <w:tcPr>
            <w:tcW w:w="400"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安全帽</w:t>
            </w:r>
          </w:p>
        </w:tc>
        <w:tc>
          <w:tcPr>
            <w:tcW w:w="291" w:type="pct"/>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双安10KV</w:t>
            </w:r>
          </w:p>
        </w:tc>
        <w:tc>
          <w:tcPr>
            <w:tcW w:w="1302" w:type="pct"/>
            <w:gridSpan w:val="2"/>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橡塑新材质；绝缘阻燃，透明帽詹设计。视野开阔。执行标准；GB2811-2007  DL/T976-2005</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407" w:type="pct"/>
            <w:noWrap w:val="0"/>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50</w:t>
            </w:r>
          </w:p>
        </w:tc>
        <w:tc>
          <w:tcPr>
            <w:tcW w:w="369" w:type="pct"/>
            <w:noWrap/>
            <w:vAlign w:val="center"/>
          </w:tcPr>
          <w:p>
            <w:pPr>
              <w:jc w:val="right"/>
              <w:rPr>
                <w:rFonts w:ascii="宋体" w:hAnsi="宋体" w:cs="宋体"/>
                <w:color w:val="auto"/>
                <w:sz w:val="22"/>
                <w:szCs w:val="22"/>
              </w:rPr>
            </w:pPr>
            <w:r>
              <w:rPr>
                <w:rFonts w:hint="eastAsia"/>
                <w:color w:val="auto"/>
                <w:sz w:val="22"/>
                <w:szCs w:val="22"/>
              </w:rPr>
              <w:t>1000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400"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护目镜</w:t>
            </w:r>
          </w:p>
        </w:tc>
        <w:tc>
          <w:tcPr>
            <w:tcW w:w="291" w:type="pct"/>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世达YF0104</w:t>
            </w:r>
          </w:p>
        </w:tc>
        <w:tc>
          <w:tcPr>
            <w:tcW w:w="1302" w:type="pct"/>
            <w:gridSpan w:val="2"/>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符合GB14866-2006符合亚洲人脸型。视野宽阔。</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副</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407" w:type="pct"/>
            <w:noWrap w:val="0"/>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369" w:type="pct"/>
            <w:noWrap/>
            <w:vAlign w:val="center"/>
          </w:tcPr>
          <w:p>
            <w:pPr>
              <w:jc w:val="right"/>
              <w:rPr>
                <w:rFonts w:ascii="宋体" w:hAnsi="宋体" w:cs="宋体"/>
                <w:color w:val="auto"/>
                <w:sz w:val="22"/>
                <w:szCs w:val="22"/>
              </w:rPr>
            </w:pPr>
            <w:r>
              <w:rPr>
                <w:rFonts w:hint="eastAsia"/>
                <w:color w:val="auto"/>
                <w:sz w:val="22"/>
                <w:szCs w:val="22"/>
              </w:rPr>
              <w:t>400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13" w:hRule="atLeast"/>
        </w:trPr>
        <w:tc>
          <w:tcPr>
            <w:tcW w:w="259" w:type="pct"/>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纱线手套</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打</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15</w:t>
            </w:r>
          </w:p>
        </w:tc>
        <w:tc>
          <w:tcPr>
            <w:tcW w:w="369" w:type="pct"/>
            <w:noWrap/>
            <w:vAlign w:val="center"/>
          </w:tcPr>
          <w:p>
            <w:pPr>
              <w:jc w:val="center"/>
              <w:rPr>
                <w:rFonts w:ascii="宋体" w:hAnsi="宋体" w:cs="宋体"/>
                <w:color w:val="auto"/>
                <w:sz w:val="22"/>
                <w:szCs w:val="22"/>
              </w:rPr>
            </w:pPr>
            <w:r>
              <w:rPr>
                <w:rFonts w:hint="eastAsia"/>
                <w:color w:val="auto"/>
                <w:sz w:val="22"/>
                <w:szCs w:val="22"/>
              </w:rPr>
              <w:t>75</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绝缘工作台</w:t>
            </w:r>
          </w:p>
        </w:tc>
        <w:tc>
          <w:tcPr>
            <w:tcW w:w="291" w:type="pct"/>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优耐特UNAITE/UN812R</w:t>
            </w:r>
          </w:p>
        </w:tc>
        <w:tc>
          <w:tcPr>
            <w:tcW w:w="1302" w:type="pct"/>
            <w:gridSpan w:val="2"/>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防静电台面。带2层车屉。尺寸1500*750*850（mm）</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2000</w:t>
            </w:r>
          </w:p>
        </w:tc>
        <w:tc>
          <w:tcPr>
            <w:tcW w:w="369" w:type="pct"/>
            <w:noWrap/>
            <w:vAlign w:val="center"/>
          </w:tcPr>
          <w:p>
            <w:pPr>
              <w:jc w:val="right"/>
              <w:rPr>
                <w:rFonts w:ascii="宋体" w:hAnsi="宋体" w:cs="宋体"/>
                <w:color w:val="auto"/>
                <w:sz w:val="22"/>
                <w:szCs w:val="22"/>
              </w:rPr>
            </w:pPr>
            <w:r>
              <w:rPr>
                <w:rFonts w:hint="eastAsia"/>
                <w:color w:val="auto"/>
                <w:sz w:val="22"/>
                <w:szCs w:val="22"/>
              </w:rPr>
              <w:t>20000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绝缘防护垫</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块</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400</w:t>
            </w:r>
          </w:p>
        </w:tc>
        <w:tc>
          <w:tcPr>
            <w:tcW w:w="369" w:type="pct"/>
            <w:noWrap/>
            <w:vAlign w:val="center"/>
          </w:tcPr>
          <w:p>
            <w:pPr>
              <w:jc w:val="right"/>
              <w:rPr>
                <w:rFonts w:ascii="宋体" w:hAnsi="宋体" w:cs="宋体"/>
                <w:color w:val="auto"/>
                <w:sz w:val="22"/>
                <w:szCs w:val="22"/>
              </w:rPr>
            </w:pPr>
            <w:r>
              <w:rPr>
                <w:rFonts w:hint="eastAsia"/>
                <w:color w:val="auto"/>
                <w:sz w:val="22"/>
                <w:szCs w:val="22"/>
              </w:rPr>
              <w:t>2000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灭火器</w:t>
            </w:r>
          </w:p>
        </w:tc>
        <w:tc>
          <w:tcPr>
            <w:tcW w:w="291"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水基型</w:t>
            </w: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可读取压力值  4公斤</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369" w:type="pct"/>
            <w:noWrap/>
            <w:vAlign w:val="center"/>
          </w:tcPr>
          <w:p>
            <w:pPr>
              <w:jc w:val="right"/>
              <w:rPr>
                <w:rFonts w:ascii="宋体" w:hAnsi="宋体" w:cs="宋体"/>
                <w:color w:val="auto"/>
                <w:sz w:val="22"/>
                <w:szCs w:val="22"/>
              </w:rPr>
            </w:pPr>
            <w:r>
              <w:rPr>
                <w:rFonts w:hint="eastAsia"/>
                <w:color w:val="auto"/>
                <w:sz w:val="22"/>
                <w:szCs w:val="22"/>
              </w:rPr>
              <w:t>1000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9</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警示牌</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危险，请勿靠近</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369" w:type="pct"/>
            <w:noWrap/>
            <w:vAlign w:val="center"/>
          </w:tcPr>
          <w:p>
            <w:pPr>
              <w:jc w:val="right"/>
              <w:rPr>
                <w:rFonts w:ascii="宋体" w:hAnsi="宋体" w:cs="宋体"/>
                <w:color w:val="auto"/>
                <w:sz w:val="22"/>
                <w:szCs w:val="22"/>
              </w:rPr>
            </w:pPr>
            <w:r>
              <w:rPr>
                <w:rFonts w:hint="eastAsia"/>
                <w:color w:val="auto"/>
                <w:sz w:val="22"/>
                <w:szCs w:val="22"/>
              </w:rPr>
              <w:t>200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10</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隔离带套装</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5米长，伸缩，不锈钢材质</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160</w:t>
            </w:r>
          </w:p>
        </w:tc>
        <w:tc>
          <w:tcPr>
            <w:tcW w:w="369" w:type="pct"/>
            <w:noWrap/>
            <w:vAlign w:val="center"/>
          </w:tcPr>
          <w:p>
            <w:pPr>
              <w:jc w:val="right"/>
              <w:rPr>
                <w:rFonts w:ascii="宋体" w:hAnsi="宋体" w:cs="宋体"/>
                <w:color w:val="auto"/>
                <w:sz w:val="22"/>
                <w:szCs w:val="22"/>
              </w:rPr>
            </w:pPr>
            <w:r>
              <w:rPr>
                <w:rFonts w:hint="eastAsia"/>
                <w:color w:val="auto"/>
                <w:sz w:val="22"/>
                <w:szCs w:val="22"/>
              </w:rPr>
              <w:t>3200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11</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带线盘插线板</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三芯、铜线、20米、1</w:t>
            </w:r>
            <w:r>
              <w:rPr>
                <w:rFonts w:ascii="宋体" w:hAnsi="宋体" w:cs="宋体"/>
                <w:color w:val="auto"/>
                <w:kern w:val="0"/>
                <w:sz w:val="20"/>
                <w:szCs w:val="20"/>
                <w:lang w:bidi="ar"/>
              </w:rPr>
              <w:t>0A</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300</w:t>
            </w:r>
          </w:p>
        </w:tc>
        <w:tc>
          <w:tcPr>
            <w:tcW w:w="369" w:type="pct"/>
            <w:noWrap/>
            <w:vAlign w:val="center"/>
          </w:tcPr>
          <w:p>
            <w:pPr>
              <w:jc w:val="right"/>
              <w:rPr>
                <w:rFonts w:ascii="宋体" w:hAnsi="宋体" w:cs="宋体"/>
                <w:color w:val="auto"/>
                <w:sz w:val="22"/>
                <w:szCs w:val="22"/>
              </w:rPr>
            </w:pPr>
            <w:r>
              <w:rPr>
                <w:rFonts w:hint="eastAsia"/>
                <w:color w:val="auto"/>
                <w:sz w:val="22"/>
                <w:szCs w:val="22"/>
              </w:rPr>
              <w:t>3000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12</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充电手电筒</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充电，LED</w:t>
            </w:r>
            <w:r>
              <w:rPr>
                <w:rFonts w:ascii="宋体" w:hAnsi="宋体" w:cs="宋体"/>
                <w:color w:val="auto"/>
                <w:kern w:val="0"/>
                <w:sz w:val="20"/>
                <w:szCs w:val="20"/>
                <w:lang w:bidi="ar"/>
              </w:rPr>
              <w:t>,</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60</w:t>
            </w:r>
          </w:p>
        </w:tc>
        <w:tc>
          <w:tcPr>
            <w:tcW w:w="369" w:type="pct"/>
            <w:noWrap/>
            <w:vAlign w:val="center"/>
          </w:tcPr>
          <w:p>
            <w:pPr>
              <w:jc w:val="right"/>
              <w:rPr>
                <w:rFonts w:ascii="宋体" w:hAnsi="宋体" w:cs="宋体"/>
                <w:color w:val="auto"/>
                <w:sz w:val="22"/>
                <w:szCs w:val="22"/>
              </w:rPr>
            </w:pPr>
            <w:r>
              <w:rPr>
                <w:rFonts w:hint="eastAsia"/>
                <w:color w:val="auto"/>
                <w:sz w:val="22"/>
                <w:szCs w:val="22"/>
              </w:rPr>
              <w:t>600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13</w:t>
            </w:r>
          </w:p>
        </w:tc>
        <w:tc>
          <w:tcPr>
            <w:tcW w:w="400"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车外三件套</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黑色，无标</w:t>
            </w:r>
          </w:p>
        </w:tc>
        <w:tc>
          <w:tcPr>
            <w:tcW w:w="315"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30"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369" w:type="pct"/>
            <w:noWrap/>
            <w:vAlign w:val="center"/>
          </w:tcPr>
          <w:p>
            <w:pPr>
              <w:jc w:val="right"/>
              <w:rPr>
                <w:rFonts w:ascii="宋体" w:hAnsi="宋体" w:cs="宋体"/>
                <w:color w:val="auto"/>
                <w:sz w:val="22"/>
                <w:szCs w:val="22"/>
              </w:rPr>
            </w:pPr>
            <w:r>
              <w:rPr>
                <w:rFonts w:hint="eastAsia"/>
                <w:color w:val="auto"/>
                <w:sz w:val="22"/>
                <w:szCs w:val="22"/>
              </w:rPr>
              <w:t>1000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14</w:t>
            </w:r>
          </w:p>
        </w:tc>
        <w:tc>
          <w:tcPr>
            <w:tcW w:w="400"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车内三件套</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塑料，透明</w:t>
            </w:r>
          </w:p>
        </w:tc>
        <w:tc>
          <w:tcPr>
            <w:tcW w:w="315"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30"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407"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369" w:type="pct"/>
            <w:noWrap/>
            <w:vAlign w:val="center"/>
          </w:tcPr>
          <w:p>
            <w:pPr>
              <w:jc w:val="right"/>
              <w:rPr>
                <w:rFonts w:ascii="宋体" w:hAnsi="宋体" w:cs="宋体"/>
                <w:color w:val="auto"/>
                <w:sz w:val="22"/>
                <w:szCs w:val="22"/>
              </w:rPr>
            </w:pPr>
            <w:r>
              <w:rPr>
                <w:rFonts w:hint="eastAsia"/>
                <w:color w:val="auto"/>
                <w:sz w:val="22"/>
                <w:szCs w:val="22"/>
              </w:rPr>
              <w:t>200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15</w:t>
            </w:r>
          </w:p>
        </w:tc>
        <w:tc>
          <w:tcPr>
            <w:tcW w:w="400"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双人课桌椅</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双人课桌参数：桌面尺寸：1200*400*750mm</w:t>
            </w:r>
          </w:p>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一级冷轧钢管（宝钢），顶板为1.4mm钢板冲压成型，立柱30*65*1.0蛋通，层板为0.7mm钢板冲压折边，表面全处理后高温静电喷涂。手按折叠开关。板材采用优质三聚氰胺饰面的刨花板基材，基材经过防虫防潮防腐处理，表面防刮耐磨，面板厚度25mm，2mmPVC封边，挡板厚度15mm。</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座椅参数;</w:t>
            </w:r>
            <w:r>
              <w:rPr>
                <w:rFonts w:hint="eastAsia"/>
                <w:color w:val="auto"/>
              </w:rPr>
              <w:t xml:space="preserve"> </w:t>
            </w:r>
            <w:r>
              <w:rPr>
                <w:rFonts w:hint="eastAsia" w:ascii="宋体" w:hAnsi="宋体" w:cs="宋体"/>
                <w:color w:val="auto"/>
                <w:kern w:val="0"/>
                <w:sz w:val="20"/>
                <w:szCs w:val="20"/>
                <w:lang w:bidi="ar"/>
              </w:rPr>
              <w:t>1.头枕：全新尼龙固定镂空头枕(尼龙特网)；</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2.椅背：全新环保复合料一体注塑成型,过12万次拉背测试；</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3.背网:福祥品牌涤纶网布，色彩鲜艳不褪色，韧性抗拉性强，耐磨损，透气性强；</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4.腰靠：多功能龙骨腰托紧贴腰部,可根据人体舒适度调节；</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5.扶手：全新PP弹力活动扶手；</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6.座框：全新尼龙座框；</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7.椅座：全镂空坐垫,采用进口尼龙特网；</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8.底盘：3MM厚超大方形升降底盘；</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9.倾仰调节气杆：开关式300牛线控气动躺度功能,靠背任意角度调节；</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10.气杆：100行程三级黑升降气杆；</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11.脚踏：电镀脚托（脚踏）可承受30KG重量；</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12.椅脚：全新环保复合料一体注塑成型340MM五星脚，椅脚通过1136公斤静压测试，136KG冲击测试；</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13.椅轮:过BIFMA测试（PA料，万向转动顺畅).</w:t>
            </w:r>
          </w:p>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库存颜色：黑背黑座</w:t>
            </w:r>
          </w:p>
        </w:tc>
        <w:tc>
          <w:tcPr>
            <w:tcW w:w="315"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30" w:type="pct"/>
            <w:noWrap w:val="0"/>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75</w:t>
            </w:r>
          </w:p>
        </w:tc>
        <w:tc>
          <w:tcPr>
            <w:tcW w:w="407"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600</w:t>
            </w:r>
          </w:p>
        </w:tc>
        <w:tc>
          <w:tcPr>
            <w:tcW w:w="369" w:type="pct"/>
            <w:noWrap/>
            <w:vAlign w:val="center"/>
          </w:tcPr>
          <w:p>
            <w:pPr>
              <w:jc w:val="right"/>
              <w:rPr>
                <w:rFonts w:ascii="宋体" w:hAnsi="宋体" w:cs="宋体"/>
                <w:color w:val="auto"/>
                <w:sz w:val="22"/>
                <w:szCs w:val="22"/>
              </w:rPr>
            </w:pPr>
            <w:r>
              <w:rPr>
                <w:rFonts w:hint="eastAsia"/>
                <w:color w:val="auto"/>
                <w:sz w:val="22"/>
                <w:szCs w:val="22"/>
              </w:rPr>
              <w:t>45000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6" w:hRule="atLeast"/>
        </w:trPr>
        <w:tc>
          <w:tcPr>
            <w:tcW w:w="259" w:type="pct"/>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16</w:t>
            </w:r>
          </w:p>
        </w:tc>
        <w:tc>
          <w:tcPr>
            <w:tcW w:w="400"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秒表</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高清大屏显示，记忆功能</w:t>
            </w:r>
          </w:p>
        </w:tc>
        <w:tc>
          <w:tcPr>
            <w:tcW w:w="315"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15</w:t>
            </w:r>
          </w:p>
        </w:tc>
        <w:tc>
          <w:tcPr>
            <w:tcW w:w="407"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w:t>
            </w:r>
          </w:p>
        </w:tc>
        <w:tc>
          <w:tcPr>
            <w:tcW w:w="369" w:type="pct"/>
            <w:noWrap/>
            <w:vAlign w:val="center"/>
          </w:tcPr>
          <w:p>
            <w:pPr>
              <w:jc w:val="right"/>
              <w:rPr>
                <w:rFonts w:ascii="宋体" w:hAnsi="宋体" w:cs="宋体"/>
                <w:color w:val="auto"/>
                <w:sz w:val="22"/>
                <w:szCs w:val="22"/>
              </w:rPr>
            </w:pPr>
            <w:r>
              <w:rPr>
                <w:rFonts w:hint="eastAsia"/>
                <w:color w:val="auto"/>
                <w:sz w:val="22"/>
                <w:szCs w:val="22"/>
              </w:rPr>
              <w:t>1200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17</w:t>
            </w:r>
          </w:p>
        </w:tc>
        <w:tc>
          <w:tcPr>
            <w:tcW w:w="400"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写字板</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平头夹子，带挂钩</w:t>
            </w:r>
          </w:p>
        </w:tc>
        <w:tc>
          <w:tcPr>
            <w:tcW w:w="315"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块</w:t>
            </w:r>
          </w:p>
        </w:tc>
        <w:tc>
          <w:tcPr>
            <w:tcW w:w="330"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w:t>
            </w:r>
          </w:p>
        </w:tc>
        <w:tc>
          <w:tcPr>
            <w:tcW w:w="407" w:type="pct"/>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w:t>
            </w:r>
          </w:p>
        </w:tc>
        <w:tc>
          <w:tcPr>
            <w:tcW w:w="369" w:type="pct"/>
            <w:noWrap/>
            <w:vAlign w:val="center"/>
          </w:tcPr>
          <w:p>
            <w:pPr>
              <w:jc w:val="right"/>
              <w:rPr>
                <w:rFonts w:ascii="宋体" w:hAnsi="宋体" w:cs="宋体"/>
                <w:color w:val="auto"/>
                <w:sz w:val="22"/>
                <w:szCs w:val="22"/>
              </w:rPr>
            </w:pPr>
            <w:r>
              <w:rPr>
                <w:rFonts w:hint="eastAsia"/>
                <w:color w:val="auto"/>
                <w:sz w:val="22"/>
                <w:szCs w:val="22"/>
              </w:rPr>
              <w:t>180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18</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铅笔</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H</w:t>
            </w:r>
            <w:r>
              <w:rPr>
                <w:rFonts w:ascii="宋体" w:hAnsi="宋体" w:cs="宋体"/>
                <w:color w:val="auto"/>
                <w:kern w:val="0"/>
                <w:sz w:val="20"/>
                <w:szCs w:val="20"/>
                <w:lang w:bidi="ar"/>
              </w:rPr>
              <w:t>B</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盒</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69" w:type="pct"/>
            <w:noWrap/>
            <w:vAlign w:val="center"/>
          </w:tcPr>
          <w:p>
            <w:pPr>
              <w:jc w:val="right"/>
              <w:rPr>
                <w:rFonts w:ascii="宋体" w:hAnsi="宋体" w:cs="宋体"/>
                <w:color w:val="auto"/>
                <w:sz w:val="22"/>
                <w:szCs w:val="22"/>
              </w:rPr>
            </w:pPr>
            <w:r>
              <w:rPr>
                <w:rFonts w:hint="eastAsia"/>
                <w:color w:val="auto"/>
                <w:sz w:val="22"/>
                <w:szCs w:val="22"/>
              </w:rPr>
              <w:t>20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9</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黑色笔</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0</w:t>
            </w:r>
            <w:r>
              <w:rPr>
                <w:rFonts w:hint="eastAsia" w:ascii="宋体" w:hAnsi="宋体" w:cs="宋体"/>
                <w:color w:val="auto"/>
                <w:kern w:val="0"/>
                <w:sz w:val="20"/>
                <w:szCs w:val="20"/>
                <w:lang w:bidi="ar"/>
              </w:rPr>
              <w:t>只装</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盒</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369" w:type="pct"/>
            <w:noWrap/>
            <w:vAlign w:val="center"/>
          </w:tcPr>
          <w:p>
            <w:pPr>
              <w:jc w:val="right"/>
              <w:rPr>
                <w:rFonts w:ascii="宋体" w:hAnsi="宋体" w:cs="宋体"/>
                <w:color w:val="auto"/>
                <w:sz w:val="22"/>
                <w:szCs w:val="22"/>
              </w:rPr>
            </w:pPr>
            <w:r>
              <w:rPr>
                <w:rFonts w:hint="eastAsia"/>
                <w:color w:val="auto"/>
                <w:sz w:val="22"/>
                <w:szCs w:val="22"/>
              </w:rPr>
              <w:t>80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0</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红色笔</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0</w:t>
            </w:r>
            <w:r>
              <w:rPr>
                <w:rFonts w:hint="eastAsia" w:ascii="宋体" w:hAnsi="宋体" w:cs="宋体"/>
                <w:color w:val="auto"/>
                <w:kern w:val="0"/>
                <w:sz w:val="20"/>
                <w:szCs w:val="20"/>
                <w:lang w:bidi="ar"/>
              </w:rPr>
              <w:t>只装</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盒</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369" w:type="pct"/>
            <w:noWrap/>
            <w:vAlign w:val="center"/>
          </w:tcPr>
          <w:p>
            <w:pPr>
              <w:jc w:val="right"/>
              <w:rPr>
                <w:rFonts w:ascii="宋体" w:hAnsi="宋体" w:cs="宋体"/>
                <w:color w:val="auto"/>
                <w:sz w:val="22"/>
                <w:szCs w:val="22"/>
              </w:rPr>
            </w:pPr>
            <w:r>
              <w:rPr>
                <w:rFonts w:hint="eastAsia"/>
                <w:color w:val="auto"/>
                <w:sz w:val="22"/>
                <w:szCs w:val="22"/>
              </w:rPr>
              <w:t>40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1</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橡皮</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大号</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块</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69" w:type="pct"/>
            <w:noWrap/>
            <w:vAlign w:val="center"/>
          </w:tcPr>
          <w:p>
            <w:pPr>
              <w:jc w:val="right"/>
              <w:rPr>
                <w:rFonts w:ascii="宋体" w:hAnsi="宋体" w:cs="宋体"/>
                <w:color w:val="auto"/>
                <w:sz w:val="22"/>
                <w:szCs w:val="22"/>
              </w:rPr>
            </w:pPr>
            <w:r>
              <w:rPr>
                <w:rFonts w:hint="eastAsia"/>
                <w:color w:val="auto"/>
                <w:sz w:val="22"/>
                <w:szCs w:val="22"/>
              </w:rPr>
              <w:t>30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2</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计算器</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按键清晰、耐磨，高清大屏</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60</w:t>
            </w:r>
          </w:p>
        </w:tc>
        <w:tc>
          <w:tcPr>
            <w:tcW w:w="369" w:type="pct"/>
            <w:noWrap/>
            <w:vAlign w:val="center"/>
          </w:tcPr>
          <w:p>
            <w:pPr>
              <w:jc w:val="right"/>
              <w:rPr>
                <w:rFonts w:ascii="宋体" w:hAnsi="宋体" w:cs="宋体"/>
                <w:color w:val="auto"/>
                <w:sz w:val="22"/>
                <w:szCs w:val="22"/>
              </w:rPr>
            </w:pPr>
            <w:r>
              <w:rPr>
                <w:rFonts w:hint="eastAsia"/>
                <w:color w:val="auto"/>
                <w:sz w:val="22"/>
                <w:szCs w:val="22"/>
              </w:rPr>
              <w:t>120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3</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口哨</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不锈钢，带挂绳</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15</w:t>
            </w:r>
          </w:p>
        </w:tc>
        <w:tc>
          <w:tcPr>
            <w:tcW w:w="369" w:type="pct"/>
            <w:noWrap/>
            <w:vAlign w:val="center"/>
          </w:tcPr>
          <w:p>
            <w:pPr>
              <w:jc w:val="right"/>
              <w:rPr>
                <w:rFonts w:ascii="宋体" w:hAnsi="宋体" w:cs="宋体"/>
                <w:color w:val="auto"/>
                <w:sz w:val="22"/>
                <w:szCs w:val="22"/>
              </w:rPr>
            </w:pPr>
            <w:r>
              <w:rPr>
                <w:rFonts w:hint="eastAsia"/>
                <w:color w:val="auto"/>
                <w:sz w:val="22"/>
                <w:szCs w:val="22"/>
              </w:rPr>
              <w:t>30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24</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插线板</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3</w:t>
            </w:r>
            <w:r>
              <w:rPr>
                <w:rFonts w:hint="eastAsia" w:ascii="宋体" w:hAnsi="宋体" w:cs="宋体"/>
                <w:color w:val="auto"/>
                <w:kern w:val="0"/>
                <w:sz w:val="20"/>
                <w:szCs w:val="20"/>
                <w:lang w:bidi="ar"/>
              </w:rPr>
              <w:t>米</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w:t>
            </w:r>
          </w:p>
        </w:tc>
        <w:tc>
          <w:tcPr>
            <w:tcW w:w="369" w:type="pct"/>
            <w:noWrap/>
            <w:vAlign w:val="center"/>
          </w:tcPr>
          <w:p>
            <w:pPr>
              <w:jc w:val="right"/>
              <w:rPr>
                <w:rFonts w:ascii="宋体" w:hAnsi="宋体" w:cs="宋体"/>
                <w:color w:val="auto"/>
                <w:sz w:val="22"/>
                <w:szCs w:val="22"/>
              </w:rPr>
            </w:pPr>
            <w:r>
              <w:rPr>
                <w:rFonts w:hint="eastAsia"/>
                <w:color w:val="auto"/>
                <w:sz w:val="22"/>
                <w:szCs w:val="22"/>
              </w:rPr>
              <w:t>300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25</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车轮挡块</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橡胶</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块</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w:t>
            </w:r>
          </w:p>
        </w:tc>
        <w:tc>
          <w:tcPr>
            <w:tcW w:w="369" w:type="pct"/>
            <w:noWrap/>
            <w:vAlign w:val="center"/>
          </w:tcPr>
          <w:p>
            <w:pPr>
              <w:jc w:val="right"/>
              <w:rPr>
                <w:rFonts w:ascii="宋体" w:hAnsi="宋体" w:cs="宋体"/>
                <w:color w:val="auto"/>
                <w:sz w:val="22"/>
                <w:szCs w:val="22"/>
              </w:rPr>
            </w:pPr>
            <w:r>
              <w:rPr>
                <w:rFonts w:hint="eastAsia"/>
                <w:color w:val="auto"/>
                <w:sz w:val="22"/>
                <w:szCs w:val="22"/>
              </w:rPr>
              <w:t>600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26</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抹布</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00*300</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条</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69" w:type="pct"/>
            <w:noWrap/>
            <w:vAlign w:val="center"/>
          </w:tcPr>
          <w:p>
            <w:pPr>
              <w:jc w:val="right"/>
              <w:rPr>
                <w:rFonts w:ascii="宋体" w:hAnsi="宋体" w:cs="宋体"/>
                <w:color w:val="auto"/>
                <w:sz w:val="22"/>
                <w:szCs w:val="22"/>
              </w:rPr>
            </w:pPr>
            <w:r>
              <w:rPr>
                <w:rFonts w:hint="eastAsia"/>
                <w:color w:val="auto"/>
                <w:sz w:val="22"/>
                <w:szCs w:val="22"/>
              </w:rPr>
              <w:t>50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27</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扫帚、簸箕</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不锈钢，一体设计</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w:t>
            </w:r>
          </w:p>
        </w:tc>
        <w:tc>
          <w:tcPr>
            <w:tcW w:w="369" w:type="pct"/>
            <w:noWrap/>
            <w:vAlign w:val="center"/>
          </w:tcPr>
          <w:p>
            <w:pPr>
              <w:jc w:val="right"/>
              <w:rPr>
                <w:rFonts w:ascii="宋体" w:hAnsi="宋体" w:cs="宋体"/>
                <w:color w:val="auto"/>
                <w:sz w:val="22"/>
                <w:szCs w:val="22"/>
              </w:rPr>
            </w:pPr>
            <w:r>
              <w:rPr>
                <w:rFonts w:hint="eastAsia"/>
                <w:color w:val="auto"/>
                <w:sz w:val="22"/>
                <w:szCs w:val="22"/>
              </w:rPr>
              <w:t>300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28</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垃圾桶</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中号、塑料</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69" w:type="pct"/>
            <w:noWrap/>
            <w:vAlign w:val="center"/>
          </w:tcPr>
          <w:p>
            <w:pPr>
              <w:jc w:val="right"/>
              <w:rPr>
                <w:rFonts w:ascii="宋体" w:hAnsi="宋体" w:cs="宋体"/>
                <w:color w:val="auto"/>
                <w:sz w:val="22"/>
                <w:szCs w:val="22"/>
              </w:rPr>
            </w:pPr>
            <w:r>
              <w:rPr>
                <w:rFonts w:hint="eastAsia"/>
                <w:color w:val="auto"/>
                <w:sz w:val="22"/>
                <w:szCs w:val="22"/>
              </w:rPr>
              <w:t>100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29</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对讲机</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w:t>
            </w:r>
            <w:r>
              <w:rPr>
                <w:rFonts w:ascii="宋体" w:hAnsi="宋体" w:cs="宋体"/>
                <w:color w:val="auto"/>
                <w:kern w:val="0"/>
                <w:sz w:val="20"/>
                <w:szCs w:val="20"/>
                <w:lang w:bidi="ar"/>
              </w:rPr>
              <w:t>KW</w:t>
            </w:r>
            <w:r>
              <w:rPr>
                <w:rFonts w:hint="eastAsia" w:ascii="宋体" w:hAnsi="宋体" w:cs="宋体"/>
                <w:color w:val="auto"/>
                <w:kern w:val="0"/>
                <w:sz w:val="20"/>
                <w:szCs w:val="20"/>
                <w:lang w:bidi="ar"/>
              </w:rPr>
              <w:t>，模拟、1</w:t>
            </w:r>
            <w:r>
              <w:rPr>
                <w:rFonts w:ascii="宋体" w:hAnsi="宋体" w:cs="宋体"/>
                <w:color w:val="auto"/>
                <w:kern w:val="0"/>
                <w:sz w:val="20"/>
                <w:szCs w:val="20"/>
                <w:lang w:bidi="ar"/>
              </w:rPr>
              <w:t>2000AH</w:t>
            </w:r>
            <w:r>
              <w:rPr>
                <w:rFonts w:hint="eastAsia" w:ascii="宋体" w:hAnsi="宋体" w:cs="宋体"/>
                <w:color w:val="auto"/>
                <w:kern w:val="0"/>
                <w:sz w:val="20"/>
                <w:szCs w:val="20"/>
                <w:lang w:bidi="ar"/>
              </w:rPr>
              <w:t>电池</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200</w:t>
            </w:r>
          </w:p>
        </w:tc>
        <w:tc>
          <w:tcPr>
            <w:tcW w:w="369" w:type="pct"/>
            <w:noWrap/>
            <w:vAlign w:val="center"/>
          </w:tcPr>
          <w:p>
            <w:pPr>
              <w:jc w:val="right"/>
              <w:rPr>
                <w:rFonts w:ascii="宋体" w:hAnsi="宋体" w:cs="宋体"/>
                <w:color w:val="auto"/>
                <w:sz w:val="22"/>
                <w:szCs w:val="22"/>
              </w:rPr>
            </w:pPr>
            <w:r>
              <w:rPr>
                <w:rFonts w:hint="eastAsia"/>
                <w:color w:val="auto"/>
                <w:sz w:val="22"/>
                <w:szCs w:val="22"/>
              </w:rPr>
              <w:t>2000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30</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座位签</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透明，亚克力材料</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69" w:type="pct"/>
            <w:noWrap/>
            <w:vAlign w:val="center"/>
          </w:tcPr>
          <w:p>
            <w:pPr>
              <w:jc w:val="right"/>
              <w:rPr>
                <w:rFonts w:ascii="宋体" w:hAnsi="宋体" w:cs="宋体"/>
                <w:color w:val="auto"/>
                <w:sz w:val="22"/>
                <w:szCs w:val="22"/>
              </w:rPr>
            </w:pPr>
            <w:r>
              <w:rPr>
                <w:rFonts w:hint="eastAsia"/>
                <w:color w:val="auto"/>
                <w:sz w:val="22"/>
                <w:szCs w:val="22"/>
              </w:rPr>
              <w:t>50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31</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开关</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三档三脚</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369" w:type="pct"/>
            <w:noWrap/>
            <w:vAlign w:val="center"/>
          </w:tcPr>
          <w:p>
            <w:pPr>
              <w:jc w:val="right"/>
              <w:rPr>
                <w:rFonts w:ascii="宋体" w:hAnsi="宋体" w:cs="宋体"/>
                <w:color w:val="auto"/>
                <w:sz w:val="22"/>
                <w:szCs w:val="22"/>
              </w:rPr>
            </w:pPr>
            <w:r>
              <w:rPr>
                <w:rFonts w:hint="eastAsia"/>
                <w:color w:val="auto"/>
                <w:sz w:val="22"/>
                <w:szCs w:val="22"/>
              </w:rPr>
              <w:t>300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32</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点火线圈</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380TSI车型（原厂）</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200</w:t>
            </w:r>
          </w:p>
        </w:tc>
        <w:tc>
          <w:tcPr>
            <w:tcW w:w="369" w:type="pct"/>
            <w:noWrap/>
            <w:vAlign w:val="center"/>
          </w:tcPr>
          <w:p>
            <w:pPr>
              <w:jc w:val="right"/>
              <w:rPr>
                <w:rFonts w:ascii="宋体" w:hAnsi="宋体" w:cs="宋体"/>
                <w:color w:val="auto"/>
                <w:sz w:val="22"/>
                <w:szCs w:val="22"/>
              </w:rPr>
            </w:pPr>
            <w:r>
              <w:rPr>
                <w:rFonts w:hint="eastAsia"/>
                <w:color w:val="auto"/>
                <w:sz w:val="22"/>
                <w:szCs w:val="22"/>
              </w:rPr>
              <w:t>1000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33</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火花塞</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380TSI车型（原厂）</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60</w:t>
            </w:r>
          </w:p>
        </w:tc>
        <w:tc>
          <w:tcPr>
            <w:tcW w:w="369" w:type="pct"/>
            <w:noWrap/>
            <w:vAlign w:val="center"/>
          </w:tcPr>
          <w:p>
            <w:pPr>
              <w:jc w:val="right"/>
              <w:rPr>
                <w:rFonts w:ascii="宋体" w:hAnsi="宋体" w:cs="宋体"/>
                <w:color w:val="auto"/>
                <w:sz w:val="22"/>
                <w:szCs w:val="22"/>
              </w:rPr>
            </w:pPr>
            <w:r>
              <w:rPr>
                <w:rFonts w:hint="eastAsia"/>
                <w:color w:val="auto"/>
                <w:sz w:val="22"/>
                <w:szCs w:val="22"/>
              </w:rPr>
              <w:t>300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34</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小号保险</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2A,3A,5A, 7.5A,10A ,15A各50个（297系列）</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52</w:t>
            </w:r>
          </w:p>
        </w:tc>
        <w:tc>
          <w:tcPr>
            <w:tcW w:w="369" w:type="pct"/>
            <w:noWrap/>
            <w:vAlign w:val="center"/>
          </w:tcPr>
          <w:p>
            <w:pPr>
              <w:jc w:val="right"/>
              <w:rPr>
                <w:rFonts w:ascii="宋体" w:hAnsi="宋体" w:cs="宋体"/>
                <w:color w:val="auto"/>
                <w:sz w:val="22"/>
                <w:szCs w:val="22"/>
              </w:rPr>
            </w:pPr>
            <w:r>
              <w:rPr>
                <w:rFonts w:hint="eastAsia"/>
                <w:color w:val="auto"/>
                <w:sz w:val="22"/>
                <w:szCs w:val="22"/>
              </w:rPr>
              <w:t>52</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35</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中号保险</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2A,3A,5A,10A,15A,各50个（257系列）</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45</w:t>
            </w:r>
          </w:p>
        </w:tc>
        <w:tc>
          <w:tcPr>
            <w:tcW w:w="369" w:type="pct"/>
            <w:noWrap/>
            <w:vAlign w:val="center"/>
          </w:tcPr>
          <w:p>
            <w:pPr>
              <w:jc w:val="right"/>
              <w:rPr>
                <w:rFonts w:ascii="宋体" w:hAnsi="宋体" w:cs="宋体"/>
                <w:color w:val="auto"/>
                <w:sz w:val="22"/>
                <w:szCs w:val="22"/>
              </w:rPr>
            </w:pPr>
            <w:r>
              <w:rPr>
                <w:rFonts w:hint="eastAsia"/>
                <w:color w:val="auto"/>
                <w:sz w:val="22"/>
                <w:szCs w:val="22"/>
              </w:rPr>
              <w:t>45</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36</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迷你保险</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5A, 7.5A,10A,15A,20A,25A,30A各50个</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86</w:t>
            </w:r>
          </w:p>
        </w:tc>
        <w:tc>
          <w:tcPr>
            <w:tcW w:w="369" w:type="pct"/>
            <w:noWrap/>
            <w:vAlign w:val="center"/>
          </w:tcPr>
          <w:p>
            <w:pPr>
              <w:jc w:val="right"/>
              <w:rPr>
                <w:rFonts w:ascii="宋体" w:hAnsi="宋体" w:cs="宋体"/>
                <w:color w:val="auto"/>
                <w:sz w:val="22"/>
                <w:szCs w:val="22"/>
              </w:rPr>
            </w:pPr>
            <w:r>
              <w:rPr>
                <w:rFonts w:hint="eastAsia"/>
                <w:color w:val="auto"/>
                <w:sz w:val="22"/>
                <w:szCs w:val="22"/>
              </w:rPr>
              <w:t>86</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37</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M2微型</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5A,7.5A,10A,15A,20A,30A各50个（327系列）</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350</w:t>
            </w:r>
          </w:p>
        </w:tc>
        <w:tc>
          <w:tcPr>
            <w:tcW w:w="369" w:type="pct"/>
            <w:noWrap/>
            <w:vAlign w:val="center"/>
          </w:tcPr>
          <w:p>
            <w:pPr>
              <w:jc w:val="right"/>
              <w:rPr>
                <w:rFonts w:ascii="宋体" w:hAnsi="宋体" w:cs="宋体"/>
                <w:color w:val="auto"/>
                <w:sz w:val="22"/>
                <w:szCs w:val="22"/>
              </w:rPr>
            </w:pPr>
            <w:r>
              <w:rPr>
                <w:rFonts w:hint="eastAsia"/>
                <w:color w:val="auto"/>
                <w:sz w:val="22"/>
                <w:szCs w:val="22"/>
              </w:rPr>
              <w:t>350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38</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方形保险BVD</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25A,30A,40A各10个</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200</w:t>
            </w:r>
          </w:p>
        </w:tc>
        <w:tc>
          <w:tcPr>
            <w:tcW w:w="369" w:type="pct"/>
            <w:noWrap/>
            <w:vAlign w:val="center"/>
          </w:tcPr>
          <w:p>
            <w:pPr>
              <w:jc w:val="right"/>
              <w:rPr>
                <w:rFonts w:ascii="宋体" w:hAnsi="宋体" w:cs="宋体"/>
                <w:color w:val="auto"/>
                <w:sz w:val="22"/>
                <w:szCs w:val="22"/>
              </w:rPr>
            </w:pPr>
            <w:r>
              <w:rPr>
                <w:rFonts w:hint="eastAsia"/>
                <w:color w:val="auto"/>
                <w:sz w:val="22"/>
                <w:szCs w:val="22"/>
              </w:rPr>
              <w:t>200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39</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方块保险</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30A(12mmx12mmx16mm)</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7</w:t>
            </w:r>
          </w:p>
        </w:tc>
        <w:tc>
          <w:tcPr>
            <w:tcW w:w="369" w:type="pct"/>
            <w:noWrap/>
            <w:vAlign w:val="center"/>
          </w:tcPr>
          <w:p>
            <w:pPr>
              <w:jc w:val="right"/>
              <w:rPr>
                <w:rFonts w:ascii="宋体" w:hAnsi="宋体" w:cs="宋体"/>
                <w:color w:val="auto"/>
                <w:sz w:val="22"/>
                <w:szCs w:val="22"/>
              </w:rPr>
            </w:pPr>
            <w:r>
              <w:rPr>
                <w:rFonts w:hint="eastAsia"/>
                <w:color w:val="auto"/>
                <w:sz w:val="22"/>
                <w:szCs w:val="22"/>
              </w:rPr>
              <w:t>560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40</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方块保险</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40A,30A(12mmx12mmx27mm)</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7</w:t>
            </w:r>
          </w:p>
        </w:tc>
        <w:tc>
          <w:tcPr>
            <w:tcW w:w="369" w:type="pct"/>
            <w:noWrap/>
            <w:vAlign w:val="center"/>
          </w:tcPr>
          <w:p>
            <w:pPr>
              <w:jc w:val="right"/>
              <w:rPr>
                <w:rFonts w:ascii="宋体" w:hAnsi="宋体" w:cs="宋体"/>
                <w:color w:val="auto"/>
                <w:sz w:val="22"/>
                <w:szCs w:val="22"/>
              </w:rPr>
            </w:pPr>
            <w:r>
              <w:rPr>
                <w:rFonts w:hint="eastAsia"/>
                <w:color w:val="auto"/>
                <w:sz w:val="22"/>
                <w:szCs w:val="22"/>
              </w:rPr>
              <w:t>140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41</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迈腾B8L保险盒内大电流保险</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80A ,100A ,125A</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w:t>
            </w:r>
          </w:p>
        </w:tc>
        <w:tc>
          <w:tcPr>
            <w:tcW w:w="369" w:type="pct"/>
            <w:noWrap/>
            <w:vAlign w:val="center"/>
          </w:tcPr>
          <w:p>
            <w:pPr>
              <w:jc w:val="right"/>
              <w:rPr>
                <w:rFonts w:ascii="宋体" w:hAnsi="宋体" w:cs="宋体"/>
                <w:color w:val="auto"/>
                <w:sz w:val="22"/>
                <w:szCs w:val="22"/>
              </w:rPr>
            </w:pPr>
            <w:r>
              <w:rPr>
                <w:rFonts w:hint="eastAsia"/>
                <w:color w:val="auto"/>
                <w:sz w:val="22"/>
                <w:szCs w:val="22"/>
              </w:rPr>
              <w:t>150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42</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继电器套装</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（一套10个）适用于比亚迪秦EV（原厂）</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200</w:t>
            </w:r>
          </w:p>
        </w:tc>
        <w:tc>
          <w:tcPr>
            <w:tcW w:w="369" w:type="pct"/>
            <w:noWrap/>
            <w:vAlign w:val="center"/>
          </w:tcPr>
          <w:p>
            <w:pPr>
              <w:jc w:val="right"/>
              <w:rPr>
                <w:rFonts w:ascii="宋体" w:hAnsi="宋体" w:cs="宋体"/>
                <w:color w:val="auto"/>
                <w:sz w:val="22"/>
                <w:szCs w:val="22"/>
              </w:rPr>
            </w:pPr>
            <w:r>
              <w:rPr>
                <w:rFonts w:hint="eastAsia"/>
                <w:color w:val="auto"/>
                <w:sz w:val="22"/>
                <w:szCs w:val="22"/>
              </w:rPr>
              <w:t>1000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43</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继电器</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大众迈腾B8L（645）</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w:t>
            </w:r>
          </w:p>
        </w:tc>
        <w:tc>
          <w:tcPr>
            <w:tcW w:w="369" w:type="pct"/>
            <w:noWrap/>
            <w:vAlign w:val="center"/>
          </w:tcPr>
          <w:p>
            <w:pPr>
              <w:jc w:val="right"/>
              <w:rPr>
                <w:rFonts w:ascii="宋体" w:hAnsi="宋体" w:cs="宋体"/>
                <w:color w:val="auto"/>
                <w:sz w:val="22"/>
                <w:szCs w:val="22"/>
              </w:rPr>
            </w:pPr>
            <w:r>
              <w:rPr>
                <w:rFonts w:hint="eastAsia"/>
                <w:color w:val="auto"/>
                <w:sz w:val="22"/>
                <w:szCs w:val="22"/>
              </w:rPr>
              <w:t>80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44</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继电器</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大众迈腾B8L（646）</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w:t>
            </w:r>
          </w:p>
        </w:tc>
        <w:tc>
          <w:tcPr>
            <w:tcW w:w="369" w:type="pct"/>
            <w:noWrap/>
            <w:vAlign w:val="center"/>
          </w:tcPr>
          <w:p>
            <w:pPr>
              <w:jc w:val="right"/>
              <w:rPr>
                <w:rFonts w:ascii="宋体" w:hAnsi="宋体" w:cs="宋体"/>
                <w:color w:val="auto"/>
                <w:sz w:val="22"/>
                <w:szCs w:val="22"/>
              </w:rPr>
            </w:pPr>
            <w:r>
              <w:rPr>
                <w:rFonts w:hint="eastAsia"/>
                <w:color w:val="auto"/>
                <w:sz w:val="22"/>
                <w:szCs w:val="22"/>
              </w:rPr>
              <w:t>80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45</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电阻</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盒装130种</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盒</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w:t>
            </w:r>
          </w:p>
        </w:tc>
        <w:tc>
          <w:tcPr>
            <w:tcW w:w="369" w:type="pct"/>
            <w:noWrap/>
            <w:vAlign w:val="center"/>
          </w:tcPr>
          <w:p>
            <w:pPr>
              <w:jc w:val="right"/>
              <w:rPr>
                <w:rFonts w:ascii="宋体" w:hAnsi="宋体" w:cs="宋体"/>
                <w:color w:val="auto"/>
                <w:sz w:val="22"/>
                <w:szCs w:val="22"/>
              </w:rPr>
            </w:pPr>
            <w:r>
              <w:rPr>
                <w:rFonts w:hint="eastAsia"/>
                <w:color w:val="auto"/>
                <w:sz w:val="22"/>
                <w:szCs w:val="22"/>
              </w:rPr>
              <w:t>400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46</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擦拭布</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20CM*30CM 500张</w:t>
            </w:r>
          </w:p>
        </w:tc>
        <w:tc>
          <w:tcPr>
            <w:tcW w:w="315"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卷</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120</w:t>
            </w:r>
          </w:p>
        </w:tc>
        <w:tc>
          <w:tcPr>
            <w:tcW w:w="369" w:type="pct"/>
            <w:noWrap/>
            <w:vAlign w:val="center"/>
          </w:tcPr>
          <w:p>
            <w:pPr>
              <w:jc w:val="right"/>
              <w:rPr>
                <w:rFonts w:ascii="宋体" w:hAnsi="宋体" w:cs="宋体"/>
                <w:color w:val="auto"/>
                <w:sz w:val="22"/>
                <w:szCs w:val="22"/>
              </w:rPr>
            </w:pPr>
            <w:r>
              <w:rPr>
                <w:rFonts w:hint="eastAsia"/>
                <w:color w:val="auto"/>
                <w:sz w:val="22"/>
                <w:szCs w:val="22"/>
              </w:rPr>
              <w:t>240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47</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测试探针</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1mm  黑色、红色各50根</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根</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w:t>
            </w:r>
          </w:p>
        </w:tc>
        <w:tc>
          <w:tcPr>
            <w:tcW w:w="369" w:type="pct"/>
            <w:noWrap/>
            <w:vAlign w:val="center"/>
          </w:tcPr>
          <w:p>
            <w:pPr>
              <w:jc w:val="right"/>
              <w:rPr>
                <w:rFonts w:ascii="宋体" w:hAnsi="宋体" w:cs="宋体"/>
                <w:color w:val="auto"/>
                <w:sz w:val="22"/>
                <w:szCs w:val="22"/>
              </w:rPr>
            </w:pPr>
            <w:r>
              <w:rPr>
                <w:rFonts w:hint="eastAsia"/>
                <w:color w:val="auto"/>
                <w:sz w:val="22"/>
                <w:szCs w:val="22"/>
              </w:rPr>
              <w:t>600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48</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南孚电池</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2.5</w:t>
            </w:r>
          </w:p>
        </w:tc>
        <w:tc>
          <w:tcPr>
            <w:tcW w:w="369" w:type="pct"/>
            <w:noWrap/>
            <w:vAlign w:val="center"/>
          </w:tcPr>
          <w:p>
            <w:pPr>
              <w:jc w:val="right"/>
              <w:rPr>
                <w:rFonts w:ascii="宋体" w:hAnsi="宋体" w:cs="宋体"/>
                <w:color w:val="auto"/>
                <w:sz w:val="22"/>
                <w:szCs w:val="22"/>
              </w:rPr>
            </w:pPr>
            <w:r>
              <w:rPr>
                <w:rFonts w:hint="eastAsia"/>
                <w:color w:val="auto"/>
                <w:sz w:val="22"/>
                <w:szCs w:val="22"/>
              </w:rPr>
              <w:t>100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49</w:t>
            </w:r>
          </w:p>
        </w:tc>
        <w:tc>
          <w:tcPr>
            <w:tcW w:w="40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点火线圈</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200</w:t>
            </w:r>
          </w:p>
        </w:tc>
        <w:tc>
          <w:tcPr>
            <w:tcW w:w="369" w:type="pct"/>
            <w:noWrap/>
            <w:vAlign w:val="center"/>
          </w:tcPr>
          <w:p>
            <w:pPr>
              <w:jc w:val="right"/>
              <w:rPr>
                <w:rFonts w:ascii="宋体" w:hAnsi="宋体" w:cs="宋体"/>
                <w:color w:val="auto"/>
                <w:sz w:val="22"/>
                <w:szCs w:val="22"/>
              </w:rPr>
            </w:pPr>
            <w:r>
              <w:rPr>
                <w:rFonts w:hint="eastAsia"/>
                <w:color w:val="auto"/>
                <w:sz w:val="22"/>
                <w:szCs w:val="22"/>
              </w:rPr>
              <w:t>1000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50</w:t>
            </w:r>
          </w:p>
        </w:tc>
        <w:tc>
          <w:tcPr>
            <w:tcW w:w="40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大灯开关</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60</w:t>
            </w:r>
          </w:p>
        </w:tc>
        <w:tc>
          <w:tcPr>
            <w:tcW w:w="369" w:type="pct"/>
            <w:noWrap/>
            <w:vAlign w:val="center"/>
          </w:tcPr>
          <w:p>
            <w:pPr>
              <w:jc w:val="right"/>
              <w:rPr>
                <w:rFonts w:ascii="宋体" w:hAnsi="宋体" w:cs="宋体"/>
                <w:color w:val="auto"/>
                <w:sz w:val="22"/>
                <w:szCs w:val="22"/>
              </w:rPr>
            </w:pPr>
            <w:r>
              <w:rPr>
                <w:rFonts w:hint="eastAsia"/>
                <w:color w:val="auto"/>
                <w:sz w:val="22"/>
                <w:szCs w:val="22"/>
              </w:rPr>
              <w:t>300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51</w:t>
            </w:r>
          </w:p>
        </w:tc>
        <w:tc>
          <w:tcPr>
            <w:tcW w:w="40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主驾驶员侧玻璃升降开关</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120</w:t>
            </w:r>
          </w:p>
        </w:tc>
        <w:tc>
          <w:tcPr>
            <w:tcW w:w="369" w:type="pct"/>
            <w:noWrap/>
            <w:vAlign w:val="center"/>
          </w:tcPr>
          <w:p>
            <w:pPr>
              <w:jc w:val="right"/>
              <w:rPr>
                <w:rFonts w:ascii="宋体" w:hAnsi="宋体" w:cs="宋体"/>
                <w:color w:val="auto"/>
                <w:sz w:val="22"/>
                <w:szCs w:val="22"/>
              </w:rPr>
            </w:pPr>
            <w:r>
              <w:rPr>
                <w:rFonts w:hint="eastAsia"/>
                <w:color w:val="auto"/>
                <w:sz w:val="22"/>
                <w:szCs w:val="22"/>
              </w:rPr>
              <w:t>600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52</w:t>
            </w:r>
          </w:p>
        </w:tc>
        <w:tc>
          <w:tcPr>
            <w:tcW w:w="40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后视镜调节开关</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90</w:t>
            </w:r>
          </w:p>
        </w:tc>
        <w:tc>
          <w:tcPr>
            <w:tcW w:w="369" w:type="pct"/>
            <w:noWrap/>
            <w:vAlign w:val="center"/>
          </w:tcPr>
          <w:p>
            <w:pPr>
              <w:jc w:val="right"/>
              <w:rPr>
                <w:rFonts w:ascii="宋体" w:hAnsi="宋体" w:cs="宋体"/>
                <w:color w:val="auto"/>
                <w:sz w:val="22"/>
                <w:szCs w:val="22"/>
              </w:rPr>
            </w:pPr>
            <w:r>
              <w:rPr>
                <w:rFonts w:hint="eastAsia"/>
                <w:color w:val="auto"/>
                <w:sz w:val="22"/>
                <w:szCs w:val="22"/>
              </w:rPr>
              <w:t>450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53</w:t>
            </w:r>
          </w:p>
        </w:tc>
        <w:tc>
          <w:tcPr>
            <w:tcW w:w="40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副驾驶员侧玻璃升降开关</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50</w:t>
            </w:r>
          </w:p>
        </w:tc>
        <w:tc>
          <w:tcPr>
            <w:tcW w:w="369" w:type="pct"/>
            <w:noWrap/>
            <w:vAlign w:val="center"/>
          </w:tcPr>
          <w:p>
            <w:pPr>
              <w:jc w:val="right"/>
              <w:rPr>
                <w:rFonts w:ascii="宋体" w:hAnsi="宋体" w:cs="宋体"/>
                <w:color w:val="auto"/>
                <w:sz w:val="22"/>
                <w:szCs w:val="22"/>
              </w:rPr>
            </w:pPr>
            <w:r>
              <w:rPr>
                <w:rFonts w:hint="eastAsia"/>
                <w:color w:val="auto"/>
                <w:sz w:val="22"/>
                <w:szCs w:val="22"/>
              </w:rPr>
              <w:t>250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54</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点火</w:t>
            </w:r>
          </w:p>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开关</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369" w:type="pct"/>
            <w:noWrap/>
            <w:vAlign w:val="center"/>
          </w:tcPr>
          <w:p>
            <w:pPr>
              <w:jc w:val="right"/>
              <w:rPr>
                <w:rFonts w:ascii="宋体" w:hAnsi="宋体" w:cs="宋体"/>
                <w:color w:val="auto"/>
                <w:sz w:val="22"/>
                <w:szCs w:val="22"/>
              </w:rPr>
            </w:pPr>
            <w:r>
              <w:rPr>
                <w:rFonts w:hint="eastAsia"/>
                <w:color w:val="auto"/>
                <w:sz w:val="22"/>
                <w:szCs w:val="22"/>
              </w:rPr>
              <w:t>500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55</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水泥电阻</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RX24黄金铝壳电阻50W/5Ω、10Ω、100Ω、500Ω各20个</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tabs>
                <w:tab w:val="center" w:pos="357"/>
                <w:tab w:val="left" w:pos="480"/>
              </w:tabs>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w:t>
            </w:r>
          </w:p>
        </w:tc>
        <w:tc>
          <w:tcPr>
            <w:tcW w:w="369" w:type="pct"/>
            <w:noWrap/>
            <w:vAlign w:val="center"/>
          </w:tcPr>
          <w:p>
            <w:pPr>
              <w:jc w:val="right"/>
              <w:rPr>
                <w:rFonts w:ascii="宋体" w:hAnsi="宋体" w:cs="宋体"/>
                <w:color w:val="auto"/>
                <w:sz w:val="22"/>
                <w:szCs w:val="22"/>
              </w:rPr>
            </w:pPr>
            <w:r>
              <w:rPr>
                <w:rFonts w:hint="eastAsia"/>
                <w:color w:val="auto"/>
                <w:sz w:val="22"/>
                <w:szCs w:val="22"/>
              </w:rPr>
              <w:t>480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56</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后备箱照明灯</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迈腾B8用（原厂）</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w:t>
            </w:r>
          </w:p>
        </w:tc>
        <w:tc>
          <w:tcPr>
            <w:tcW w:w="369" w:type="pct"/>
            <w:noWrap/>
            <w:vAlign w:val="center"/>
          </w:tcPr>
          <w:p>
            <w:pPr>
              <w:jc w:val="right"/>
              <w:rPr>
                <w:rFonts w:ascii="宋体" w:hAnsi="宋体" w:cs="宋体"/>
                <w:color w:val="auto"/>
                <w:sz w:val="22"/>
                <w:szCs w:val="22"/>
              </w:rPr>
            </w:pPr>
            <w:r>
              <w:rPr>
                <w:rFonts w:hint="eastAsia"/>
                <w:color w:val="auto"/>
                <w:sz w:val="22"/>
                <w:szCs w:val="22"/>
              </w:rPr>
              <w:t>400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57</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黑色电胶布</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永乐PVC胶布/50卷/箱</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箱</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w:t>
            </w:r>
          </w:p>
        </w:tc>
        <w:tc>
          <w:tcPr>
            <w:tcW w:w="369" w:type="pct"/>
            <w:noWrap/>
            <w:vAlign w:val="center"/>
          </w:tcPr>
          <w:p>
            <w:pPr>
              <w:jc w:val="right"/>
              <w:rPr>
                <w:rFonts w:ascii="宋体" w:hAnsi="宋体" w:cs="宋体"/>
                <w:color w:val="auto"/>
                <w:sz w:val="22"/>
                <w:szCs w:val="22"/>
              </w:rPr>
            </w:pPr>
            <w:r>
              <w:rPr>
                <w:rFonts w:hint="eastAsia"/>
                <w:color w:val="auto"/>
                <w:sz w:val="22"/>
                <w:szCs w:val="22"/>
              </w:rPr>
              <w:t>80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58</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黑色绒布胶带</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永乐隔音绒布胶布</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卷</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60</w:t>
            </w:r>
          </w:p>
        </w:tc>
        <w:tc>
          <w:tcPr>
            <w:tcW w:w="369" w:type="pct"/>
            <w:noWrap/>
            <w:vAlign w:val="center"/>
          </w:tcPr>
          <w:p>
            <w:pPr>
              <w:jc w:val="right"/>
              <w:rPr>
                <w:rFonts w:ascii="宋体" w:hAnsi="宋体" w:cs="宋体"/>
                <w:color w:val="auto"/>
                <w:sz w:val="22"/>
                <w:szCs w:val="22"/>
              </w:rPr>
            </w:pPr>
            <w:r>
              <w:rPr>
                <w:rFonts w:hint="eastAsia"/>
                <w:color w:val="auto"/>
                <w:sz w:val="22"/>
                <w:szCs w:val="22"/>
              </w:rPr>
              <w:t>300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59</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小型滑动变阻器</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J2361-1</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69" w:type="pct"/>
            <w:noWrap/>
            <w:vAlign w:val="center"/>
          </w:tcPr>
          <w:p>
            <w:pPr>
              <w:jc w:val="right"/>
              <w:rPr>
                <w:rFonts w:ascii="宋体" w:hAnsi="宋体" w:cs="宋体"/>
                <w:color w:val="auto"/>
                <w:sz w:val="22"/>
                <w:szCs w:val="22"/>
              </w:rPr>
            </w:pPr>
            <w:r>
              <w:rPr>
                <w:rFonts w:hint="eastAsia"/>
                <w:color w:val="auto"/>
                <w:sz w:val="22"/>
                <w:szCs w:val="22"/>
              </w:rPr>
              <w:t>60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60</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遥控电池</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2032（松下）</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369" w:type="pct"/>
            <w:noWrap/>
            <w:vAlign w:val="center"/>
          </w:tcPr>
          <w:p>
            <w:pPr>
              <w:jc w:val="right"/>
              <w:rPr>
                <w:rFonts w:ascii="宋体" w:hAnsi="宋体" w:cs="宋体"/>
                <w:color w:val="auto"/>
                <w:sz w:val="22"/>
                <w:szCs w:val="22"/>
              </w:rPr>
            </w:pPr>
            <w:r>
              <w:rPr>
                <w:rFonts w:hint="eastAsia"/>
                <w:color w:val="auto"/>
                <w:sz w:val="22"/>
                <w:szCs w:val="22"/>
              </w:rPr>
              <w:t>30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61</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遥控电池</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2025（松下）</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369" w:type="pct"/>
            <w:noWrap/>
            <w:vAlign w:val="center"/>
          </w:tcPr>
          <w:p>
            <w:pPr>
              <w:jc w:val="right"/>
              <w:rPr>
                <w:rFonts w:ascii="宋体" w:hAnsi="宋体" w:cs="宋体"/>
                <w:color w:val="auto"/>
                <w:sz w:val="22"/>
                <w:szCs w:val="22"/>
              </w:rPr>
            </w:pPr>
            <w:r>
              <w:rPr>
                <w:rFonts w:hint="eastAsia"/>
                <w:color w:val="auto"/>
                <w:sz w:val="22"/>
                <w:szCs w:val="22"/>
              </w:rPr>
              <w:t>30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62</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雾灯灯泡</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H8 12V 35W</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12</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25</w:t>
            </w:r>
          </w:p>
        </w:tc>
        <w:tc>
          <w:tcPr>
            <w:tcW w:w="369" w:type="pct"/>
            <w:noWrap/>
            <w:vAlign w:val="center"/>
          </w:tcPr>
          <w:p>
            <w:pPr>
              <w:jc w:val="right"/>
              <w:rPr>
                <w:rFonts w:ascii="宋体" w:hAnsi="宋体" w:cs="宋体"/>
                <w:color w:val="auto"/>
                <w:sz w:val="22"/>
                <w:szCs w:val="22"/>
              </w:rPr>
            </w:pPr>
            <w:r>
              <w:rPr>
                <w:rFonts w:hint="eastAsia"/>
                <w:color w:val="auto"/>
                <w:sz w:val="22"/>
                <w:szCs w:val="22"/>
              </w:rPr>
              <w:t>300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63</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大头针</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长度 20mm 小号</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盒</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69" w:type="pct"/>
            <w:noWrap/>
            <w:vAlign w:val="center"/>
          </w:tcPr>
          <w:p>
            <w:pPr>
              <w:jc w:val="right"/>
              <w:rPr>
                <w:rFonts w:ascii="宋体" w:hAnsi="宋体" w:cs="宋体"/>
                <w:color w:val="auto"/>
                <w:sz w:val="22"/>
                <w:szCs w:val="22"/>
              </w:rPr>
            </w:pPr>
            <w:r>
              <w:rPr>
                <w:rFonts w:hint="eastAsia"/>
                <w:color w:val="auto"/>
                <w:sz w:val="22"/>
                <w:szCs w:val="22"/>
              </w:rPr>
              <w:t>5</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64</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纯铜软线电线</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0.3平方米200米 多股 黑色</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卷</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160</w:t>
            </w:r>
          </w:p>
        </w:tc>
        <w:tc>
          <w:tcPr>
            <w:tcW w:w="369" w:type="pct"/>
            <w:noWrap/>
            <w:vAlign w:val="center"/>
          </w:tcPr>
          <w:p>
            <w:pPr>
              <w:jc w:val="right"/>
              <w:rPr>
                <w:rFonts w:ascii="宋体" w:hAnsi="宋体" w:cs="宋体"/>
                <w:color w:val="auto"/>
                <w:sz w:val="22"/>
                <w:szCs w:val="22"/>
              </w:rPr>
            </w:pPr>
            <w:r>
              <w:rPr>
                <w:rFonts w:hint="eastAsia"/>
                <w:color w:val="auto"/>
                <w:sz w:val="22"/>
                <w:szCs w:val="22"/>
              </w:rPr>
              <w:t>160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65</w:t>
            </w:r>
          </w:p>
        </w:tc>
        <w:tc>
          <w:tcPr>
            <w:tcW w:w="400" w:type="pct"/>
            <w:noWrap/>
            <w:vAlign w:val="center"/>
          </w:tcPr>
          <w:p>
            <w:pPr>
              <w:widowControl/>
              <w:jc w:val="center"/>
              <w:textAlignment w:val="center"/>
              <w:rPr>
                <w:rFonts w:hint="eastAsia" w:ascii="宋体" w:hAnsi="宋体" w:cs="宋体"/>
                <w:bCs/>
                <w:color w:val="auto"/>
                <w:kern w:val="0"/>
                <w:sz w:val="20"/>
                <w:szCs w:val="20"/>
                <w:lang w:bidi="ar"/>
              </w:rPr>
            </w:pPr>
            <w:r>
              <w:rPr>
                <w:rFonts w:hint="eastAsia" w:ascii="宋体" w:hAnsi="宋体" w:cs="宋体"/>
                <w:color w:val="auto"/>
                <w:kern w:val="0"/>
                <w:sz w:val="20"/>
                <w:szCs w:val="20"/>
                <w:lang w:bidi="ar"/>
              </w:rPr>
              <w:t>纯铜软线电线</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0.3平方米200米 多股 红色</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卷</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160</w:t>
            </w:r>
          </w:p>
        </w:tc>
        <w:tc>
          <w:tcPr>
            <w:tcW w:w="369" w:type="pct"/>
            <w:noWrap/>
            <w:vAlign w:val="center"/>
          </w:tcPr>
          <w:p>
            <w:pPr>
              <w:jc w:val="right"/>
              <w:rPr>
                <w:rFonts w:ascii="宋体" w:hAnsi="宋体" w:cs="宋体"/>
                <w:color w:val="auto"/>
                <w:sz w:val="22"/>
                <w:szCs w:val="22"/>
              </w:rPr>
            </w:pPr>
            <w:r>
              <w:rPr>
                <w:rFonts w:hint="eastAsia"/>
                <w:color w:val="auto"/>
                <w:sz w:val="22"/>
                <w:szCs w:val="22"/>
              </w:rPr>
              <w:t>160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66</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香蕉插头线</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4mm 黑色  500mm长</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13</w:t>
            </w:r>
          </w:p>
        </w:tc>
        <w:tc>
          <w:tcPr>
            <w:tcW w:w="369" w:type="pct"/>
            <w:noWrap/>
            <w:vAlign w:val="center"/>
          </w:tcPr>
          <w:p>
            <w:pPr>
              <w:jc w:val="right"/>
              <w:rPr>
                <w:rFonts w:ascii="宋体" w:hAnsi="宋体" w:cs="宋体"/>
                <w:color w:val="auto"/>
                <w:sz w:val="22"/>
                <w:szCs w:val="22"/>
              </w:rPr>
            </w:pPr>
            <w:r>
              <w:rPr>
                <w:rFonts w:hint="eastAsia"/>
                <w:color w:val="auto"/>
                <w:sz w:val="22"/>
                <w:szCs w:val="22"/>
              </w:rPr>
              <w:t>1300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67</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香蕉插头线</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2.5 mm 黑色  500m长</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11</w:t>
            </w:r>
          </w:p>
        </w:tc>
        <w:tc>
          <w:tcPr>
            <w:tcW w:w="369" w:type="pct"/>
            <w:noWrap/>
            <w:vAlign w:val="center"/>
          </w:tcPr>
          <w:p>
            <w:pPr>
              <w:jc w:val="right"/>
              <w:rPr>
                <w:rFonts w:ascii="宋体" w:hAnsi="宋体" w:cs="宋体"/>
                <w:color w:val="auto"/>
                <w:sz w:val="22"/>
                <w:szCs w:val="22"/>
              </w:rPr>
            </w:pPr>
            <w:r>
              <w:rPr>
                <w:rFonts w:hint="eastAsia"/>
                <w:color w:val="auto"/>
                <w:sz w:val="22"/>
                <w:szCs w:val="22"/>
              </w:rPr>
              <w:t>1100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58"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68</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助焊膏</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NC-559无铅BGA100克</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盒</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w:t>
            </w:r>
          </w:p>
        </w:tc>
        <w:tc>
          <w:tcPr>
            <w:tcW w:w="369" w:type="pct"/>
            <w:noWrap/>
            <w:vAlign w:val="center"/>
          </w:tcPr>
          <w:p>
            <w:pPr>
              <w:jc w:val="right"/>
              <w:rPr>
                <w:rFonts w:ascii="宋体" w:hAnsi="宋体" w:cs="宋体"/>
                <w:color w:val="auto"/>
                <w:sz w:val="22"/>
                <w:szCs w:val="22"/>
              </w:rPr>
            </w:pPr>
            <w:r>
              <w:rPr>
                <w:rFonts w:hint="eastAsia"/>
                <w:color w:val="auto"/>
                <w:sz w:val="22"/>
                <w:szCs w:val="22"/>
              </w:rPr>
              <w:t>80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69</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低温焊锡丝</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无铅环保 450克规格0.8mm</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卷</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180</w:t>
            </w:r>
          </w:p>
        </w:tc>
        <w:tc>
          <w:tcPr>
            <w:tcW w:w="369" w:type="pct"/>
            <w:noWrap/>
            <w:vAlign w:val="center"/>
          </w:tcPr>
          <w:p>
            <w:pPr>
              <w:jc w:val="right"/>
              <w:rPr>
                <w:rFonts w:ascii="宋体" w:hAnsi="宋体" w:cs="宋体"/>
                <w:color w:val="auto"/>
                <w:sz w:val="22"/>
                <w:szCs w:val="22"/>
              </w:rPr>
            </w:pPr>
            <w:r>
              <w:rPr>
                <w:rFonts w:hint="eastAsia"/>
                <w:color w:val="auto"/>
                <w:sz w:val="22"/>
                <w:szCs w:val="22"/>
              </w:rPr>
              <w:t>180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70</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吸锡线盘</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无铅环保3515</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卷</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18</w:t>
            </w:r>
          </w:p>
        </w:tc>
        <w:tc>
          <w:tcPr>
            <w:tcW w:w="369" w:type="pct"/>
            <w:noWrap/>
            <w:vAlign w:val="center"/>
          </w:tcPr>
          <w:p>
            <w:pPr>
              <w:jc w:val="right"/>
              <w:rPr>
                <w:rFonts w:ascii="宋体" w:hAnsi="宋体" w:cs="宋体"/>
                <w:color w:val="auto"/>
                <w:sz w:val="22"/>
                <w:szCs w:val="22"/>
              </w:rPr>
            </w:pPr>
            <w:r>
              <w:rPr>
                <w:rFonts w:hint="eastAsia"/>
                <w:color w:val="auto"/>
                <w:sz w:val="22"/>
                <w:szCs w:val="22"/>
              </w:rPr>
              <w:t>36</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71</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漆包线</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0.05mm  50g</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卷</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38</w:t>
            </w:r>
          </w:p>
        </w:tc>
        <w:tc>
          <w:tcPr>
            <w:tcW w:w="369" w:type="pct"/>
            <w:noWrap/>
            <w:vAlign w:val="center"/>
          </w:tcPr>
          <w:p>
            <w:pPr>
              <w:jc w:val="right"/>
              <w:rPr>
                <w:rFonts w:ascii="宋体" w:hAnsi="宋体" w:cs="宋体"/>
                <w:color w:val="auto"/>
                <w:sz w:val="22"/>
                <w:szCs w:val="22"/>
              </w:rPr>
            </w:pPr>
            <w:r>
              <w:rPr>
                <w:rFonts w:hint="eastAsia"/>
                <w:color w:val="auto"/>
                <w:sz w:val="22"/>
                <w:szCs w:val="22"/>
              </w:rPr>
              <w:t>38</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72</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洗板水</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无铅环保洗板水850克（带酒精瓶，静电刷）</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瓶</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45</w:t>
            </w:r>
          </w:p>
        </w:tc>
        <w:tc>
          <w:tcPr>
            <w:tcW w:w="369" w:type="pct"/>
            <w:noWrap/>
            <w:vAlign w:val="center"/>
          </w:tcPr>
          <w:p>
            <w:pPr>
              <w:jc w:val="right"/>
              <w:rPr>
                <w:rFonts w:ascii="宋体" w:hAnsi="宋体" w:cs="宋体"/>
                <w:color w:val="auto"/>
                <w:sz w:val="22"/>
                <w:szCs w:val="22"/>
              </w:rPr>
            </w:pPr>
            <w:r>
              <w:rPr>
                <w:rFonts w:hint="eastAsia"/>
                <w:color w:val="auto"/>
                <w:sz w:val="22"/>
                <w:szCs w:val="22"/>
              </w:rPr>
              <w:t>45</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73</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焊台二合一</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862BD大概率智能加套四</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680</w:t>
            </w:r>
          </w:p>
        </w:tc>
        <w:tc>
          <w:tcPr>
            <w:tcW w:w="369" w:type="pct"/>
            <w:noWrap/>
            <w:vAlign w:val="center"/>
          </w:tcPr>
          <w:p>
            <w:pPr>
              <w:jc w:val="right"/>
              <w:rPr>
                <w:rFonts w:ascii="宋体" w:hAnsi="宋体" w:cs="宋体"/>
                <w:color w:val="auto"/>
                <w:sz w:val="22"/>
                <w:szCs w:val="22"/>
              </w:rPr>
            </w:pPr>
            <w:r>
              <w:rPr>
                <w:rFonts w:hint="eastAsia"/>
                <w:color w:val="auto"/>
                <w:sz w:val="22"/>
                <w:szCs w:val="22"/>
              </w:rPr>
              <w:t>680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74</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裁判桌</w:t>
            </w:r>
          </w:p>
        </w:tc>
        <w:tc>
          <w:tcPr>
            <w:tcW w:w="291" w:type="pct"/>
            <w:noWrap/>
            <w:vAlign w:val="center"/>
          </w:tcPr>
          <w:p>
            <w:pPr>
              <w:widowControl/>
              <w:jc w:val="center"/>
              <w:textAlignment w:val="center"/>
              <w:rPr>
                <w:rFonts w:hint="eastAsia" w:ascii="宋体" w:hAnsi="宋体" w:cs="宋体"/>
                <w:color w:val="auto"/>
                <w:kern w:val="0"/>
                <w:sz w:val="20"/>
                <w:szCs w:val="20"/>
                <w:lang w:bidi="ar"/>
              </w:rPr>
            </w:pPr>
          </w:p>
        </w:tc>
        <w:tc>
          <w:tcPr>
            <w:tcW w:w="1302" w:type="pct"/>
            <w:gridSpan w:val="2"/>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高75cm,宽80cm,长140厘米</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400</w:t>
            </w:r>
          </w:p>
        </w:tc>
        <w:tc>
          <w:tcPr>
            <w:tcW w:w="369" w:type="pct"/>
            <w:noWrap/>
            <w:vAlign w:val="center"/>
          </w:tcPr>
          <w:p>
            <w:pPr>
              <w:jc w:val="right"/>
              <w:rPr>
                <w:color w:val="auto"/>
                <w:sz w:val="22"/>
                <w:szCs w:val="22"/>
              </w:rPr>
            </w:pPr>
            <w:r>
              <w:rPr>
                <w:rFonts w:hint="eastAsia"/>
                <w:color w:val="auto"/>
                <w:sz w:val="22"/>
                <w:szCs w:val="22"/>
              </w:rPr>
              <w:t>4000</w:t>
            </w:r>
          </w:p>
        </w:tc>
        <w:tc>
          <w:tcPr>
            <w:tcW w:w="484" w:type="pct"/>
            <w:noWrap/>
            <w:vAlign w:val="center"/>
          </w:tcPr>
          <w:p>
            <w:pPr>
              <w:widowControl/>
              <w:jc w:val="center"/>
              <w:textAlignment w:val="center"/>
              <w:rPr>
                <w:rFonts w:hint="eastAsia" w:ascii="宋体" w:hAnsi="宋体" w:cs="宋体"/>
                <w:color w:val="auto"/>
                <w:kern w:val="0"/>
                <w:sz w:val="20"/>
                <w:szCs w:val="20"/>
                <w:lang w:bidi="ar"/>
              </w:rPr>
            </w:pP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color w:val="auto"/>
                <w:kern w:val="0"/>
                <w:sz w:val="20"/>
                <w:szCs w:val="20"/>
                <w:lang w:bidi="ar"/>
              </w:rPr>
            </w:pP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合计</w:t>
            </w:r>
          </w:p>
        </w:tc>
        <w:tc>
          <w:tcPr>
            <w:tcW w:w="3502" w:type="pct"/>
            <w:gridSpan w:val="8"/>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109522</w:t>
            </w:r>
          </w:p>
        </w:tc>
        <w:tc>
          <w:tcPr>
            <w:tcW w:w="453" w:type="pct"/>
            <w:noWrap/>
            <w:vAlign w:val="center"/>
          </w:tcPr>
          <w:p>
            <w:pPr>
              <w:widowControl/>
              <w:jc w:val="center"/>
              <w:textAlignment w:val="center"/>
              <w:rPr>
                <w:rFonts w:hint="eastAsia" w:ascii="宋体" w:hAnsi="宋体" w:cs="宋体"/>
                <w:color w:val="auto"/>
                <w:kern w:val="0"/>
                <w:sz w:val="20"/>
                <w:szCs w:val="20"/>
                <w:lang w:bidi="ar"/>
              </w:rPr>
            </w:pPr>
          </w:p>
        </w:tc>
        <w:tc>
          <w:tcPr>
            <w:tcW w:w="383" w:type="pct"/>
            <w:noWrap/>
            <w:vAlign w:val="center"/>
          </w:tcPr>
          <w:p>
            <w:pPr>
              <w:widowControl/>
              <w:jc w:val="center"/>
              <w:textAlignment w:val="center"/>
              <w:rPr>
                <w:rFonts w:hint="eastAsia" w:ascii="宋体"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4162" w:type="pct"/>
            <w:gridSpan w:val="10"/>
            <w:noWrap/>
            <w:vAlign w:val="center"/>
          </w:tcPr>
          <w:p>
            <w:pPr>
              <w:jc w:val="center"/>
              <w:rPr>
                <w:rFonts w:ascii="宋体" w:hAnsi="宋体" w:cs="宋体"/>
                <w:color w:val="auto"/>
                <w:sz w:val="20"/>
                <w:szCs w:val="20"/>
              </w:rPr>
            </w:pPr>
            <w:r>
              <w:rPr>
                <w:rFonts w:hint="eastAsia" w:ascii="宋体" w:hAnsi="宋体" w:cs="宋体"/>
                <w:bCs/>
                <w:color w:val="auto"/>
                <w:kern w:val="0"/>
                <w:sz w:val="20"/>
                <w:szCs w:val="20"/>
                <w:lang w:bidi="ar"/>
              </w:rPr>
              <w:t>4</w:t>
            </w:r>
            <w:r>
              <w:rPr>
                <w:rFonts w:ascii="宋体" w:hAnsi="宋体" w:cs="宋体"/>
                <w:bCs/>
                <w:color w:val="auto"/>
                <w:kern w:val="0"/>
                <w:sz w:val="20"/>
                <w:szCs w:val="20"/>
                <w:lang w:bidi="ar"/>
              </w:rPr>
              <w:t>2</w:t>
            </w:r>
            <w:r>
              <w:rPr>
                <w:rFonts w:hint="eastAsia" w:ascii="宋体" w:hAnsi="宋体" w:cs="宋体"/>
                <w:bCs/>
                <w:color w:val="auto"/>
                <w:kern w:val="0"/>
                <w:sz w:val="20"/>
                <w:szCs w:val="20"/>
                <w:lang w:bidi="ar"/>
              </w:rPr>
              <w:t>竞赛设备的租赁和拖运</w:t>
            </w:r>
          </w:p>
        </w:tc>
        <w:tc>
          <w:tcPr>
            <w:tcW w:w="453" w:type="pct"/>
            <w:noWrap/>
            <w:vAlign w:val="center"/>
          </w:tcPr>
          <w:p>
            <w:pPr>
              <w:jc w:val="center"/>
              <w:rPr>
                <w:rFonts w:hint="eastAsia" w:ascii="宋体" w:hAnsi="宋体" w:cs="宋体"/>
                <w:bCs/>
                <w:color w:val="auto"/>
                <w:kern w:val="0"/>
                <w:sz w:val="20"/>
                <w:szCs w:val="20"/>
                <w:lang w:bidi="ar"/>
              </w:rPr>
            </w:pPr>
          </w:p>
        </w:tc>
        <w:tc>
          <w:tcPr>
            <w:tcW w:w="383" w:type="pct"/>
            <w:noWrap/>
            <w:vAlign w:val="center"/>
          </w:tcPr>
          <w:p>
            <w:pPr>
              <w:jc w:val="center"/>
              <w:rPr>
                <w:rFonts w:hint="eastAsia" w:ascii="宋体" w:hAnsi="宋体" w:cs="宋体"/>
                <w:bCs/>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序号</w:t>
            </w:r>
          </w:p>
        </w:tc>
        <w:tc>
          <w:tcPr>
            <w:tcW w:w="400"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设备名称</w:t>
            </w:r>
          </w:p>
        </w:tc>
        <w:tc>
          <w:tcPr>
            <w:tcW w:w="291"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型号</w:t>
            </w:r>
          </w:p>
        </w:tc>
        <w:tc>
          <w:tcPr>
            <w:tcW w:w="1302" w:type="pct"/>
            <w:gridSpan w:val="2"/>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技术参数</w:t>
            </w:r>
          </w:p>
        </w:tc>
        <w:tc>
          <w:tcPr>
            <w:tcW w:w="315"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单位</w:t>
            </w:r>
          </w:p>
        </w:tc>
        <w:tc>
          <w:tcPr>
            <w:tcW w:w="330"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数量</w:t>
            </w:r>
          </w:p>
        </w:tc>
        <w:tc>
          <w:tcPr>
            <w:tcW w:w="407"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单价（元）</w:t>
            </w:r>
          </w:p>
        </w:tc>
        <w:tc>
          <w:tcPr>
            <w:tcW w:w="369"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金额（元）</w:t>
            </w:r>
          </w:p>
        </w:tc>
        <w:tc>
          <w:tcPr>
            <w:tcW w:w="484"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备注</w:t>
            </w:r>
          </w:p>
        </w:tc>
        <w:tc>
          <w:tcPr>
            <w:tcW w:w="453" w:type="pct"/>
            <w:noWrap/>
            <w:vAlign w:val="center"/>
          </w:tcPr>
          <w:p>
            <w:pPr>
              <w:widowControl/>
              <w:jc w:val="center"/>
              <w:textAlignment w:val="center"/>
              <w:rPr>
                <w:rFonts w:hint="eastAsia" w:ascii="宋体" w:hAnsi="宋体" w:cs="宋体"/>
                <w:bCs/>
                <w:color w:val="auto"/>
                <w:kern w:val="0"/>
                <w:sz w:val="20"/>
                <w:szCs w:val="20"/>
                <w:lang w:bidi="ar"/>
              </w:rPr>
            </w:pPr>
          </w:p>
        </w:tc>
        <w:tc>
          <w:tcPr>
            <w:tcW w:w="383" w:type="pct"/>
            <w:noWrap/>
            <w:vAlign w:val="center"/>
          </w:tcPr>
          <w:p>
            <w:pPr>
              <w:widowControl/>
              <w:jc w:val="center"/>
              <w:textAlignment w:val="center"/>
              <w:rPr>
                <w:rFonts w:hint="eastAsia" w:ascii="宋体" w:hAnsi="宋体" w:cs="宋体"/>
                <w:bCs/>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迈腾车</w:t>
            </w:r>
          </w:p>
        </w:tc>
        <w:tc>
          <w:tcPr>
            <w:tcW w:w="291" w:type="pct"/>
            <w:noWrap/>
            <w:vAlign w:val="center"/>
          </w:tcPr>
          <w:p>
            <w:pP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2022款</w:t>
            </w:r>
          </w:p>
        </w:tc>
        <w:tc>
          <w:tcPr>
            <w:tcW w:w="1302" w:type="pct"/>
            <w:gridSpan w:val="2"/>
            <w:noWrap/>
            <w:vAlign w:val="center"/>
          </w:tcPr>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燃油车主要参数：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燃料：汽油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变速箱：自动变速器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远近光灯光源：LED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带有无钥匙进入和一键起动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转向类型：电动助力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灯光系统：自动大灯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后视镜功能：电动调节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舒适系统：电动车窗、全自动空调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主动安全配置：ABS、牵引力控制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(ASR/TCS/TRC)、刹车辅助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(EBA/BAS/BA)、车道保持辅助系统、主动刹车/主动安全系统、全速自适应巡航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环保标准：国Ⅵ </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5000</w:t>
            </w:r>
          </w:p>
        </w:tc>
        <w:tc>
          <w:tcPr>
            <w:tcW w:w="36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25000</w:t>
            </w:r>
          </w:p>
        </w:tc>
        <w:tc>
          <w:tcPr>
            <w:tcW w:w="484" w:type="pct"/>
            <w:vMerge w:val="restart"/>
            <w:noWrap/>
            <w:vAlign w:val="center"/>
          </w:tcPr>
          <w:p>
            <w:pPr>
              <w:jc w:val="center"/>
              <w:rPr>
                <w:rFonts w:ascii="宋体" w:hAnsi="宋体" w:cs="宋体"/>
                <w:color w:val="auto"/>
                <w:sz w:val="20"/>
                <w:szCs w:val="20"/>
              </w:rPr>
            </w:pPr>
            <w:r>
              <w:rPr>
                <w:rFonts w:hint="eastAsia" w:ascii="宋体" w:hAnsi="宋体" w:cs="宋体"/>
                <w:color w:val="auto"/>
                <w:sz w:val="20"/>
                <w:szCs w:val="20"/>
              </w:rPr>
              <w:t>所有设备租赁期10天，用于学生和教师技能竞赛，含拖运费。租赁到期后退还。</w:t>
            </w:r>
          </w:p>
          <w:p>
            <w:pPr>
              <w:jc w:val="center"/>
              <w:rPr>
                <w:rFonts w:hint="eastAsia" w:ascii="宋体" w:hAnsi="宋体" w:cs="宋体"/>
                <w:color w:val="auto"/>
                <w:sz w:val="20"/>
                <w:szCs w:val="20"/>
              </w:rPr>
            </w:pPr>
          </w:p>
        </w:tc>
        <w:tc>
          <w:tcPr>
            <w:tcW w:w="453" w:type="pct"/>
            <w:noWrap/>
            <w:vAlign w:val="center"/>
          </w:tcPr>
          <w:p>
            <w:pPr>
              <w:jc w:val="center"/>
              <w:rPr>
                <w:rFonts w:hint="eastAsia" w:ascii="宋体" w:hAnsi="宋体" w:cs="宋体"/>
                <w:color w:val="auto"/>
                <w:sz w:val="20"/>
                <w:szCs w:val="20"/>
              </w:rPr>
            </w:pPr>
          </w:p>
        </w:tc>
        <w:tc>
          <w:tcPr>
            <w:tcW w:w="383" w:type="pct"/>
            <w:noWrap/>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秦EV</w:t>
            </w:r>
          </w:p>
        </w:tc>
        <w:tc>
          <w:tcPr>
            <w:tcW w:w="291" w:type="pct"/>
            <w:noWrap/>
            <w:vAlign w:val="center"/>
          </w:tcPr>
          <w:p>
            <w:pPr>
              <w:rPr>
                <w:rFonts w:ascii="宋体" w:hAnsi="宋体" w:cs="宋体"/>
                <w:color w:val="auto"/>
                <w:kern w:val="0"/>
                <w:sz w:val="20"/>
                <w:szCs w:val="20"/>
                <w:lang w:bidi="ar"/>
              </w:rPr>
            </w:pPr>
            <w:r>
              <w:rPr>
                <w:rFonts w:hint="eastAsia" w:ascii="宋体" w:hAnsi="宋体" w:cs="宋体"/>
                <w:color w:val="auto"/>
                <w:kern w:val="0"/>
                <w:sz w:val="20"/>
                <w:szCs w:val="20"/>
                <w:lang w:bidi="ar"/>
              </w:rPr>
              <w:t>2019款</w:t>
            </w:r>
          </w:p>
        </w:tc>
        <w:tc>
          <w:tcPr>
            <w:tcW w:w="1302" w:type="pct"/>
            <w:gridSpan w:val="2"/>
            <w:noWrap/>
            <w:vAlign w:val="center"/>
          </w:tcPr>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纯电动汽车主要参数：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工况续航里程：≥400km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电机类型：永磁同步电机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最大功率：≥90kw</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电池容量：≥50kWh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带有无钥匙进入和一键起动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转向类型：电动助力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安全配置：主驾驶座安全气囊、副驾驶座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安全气囊、胎压报警、前排安全带未系提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醒、儿童座椅接口、ABS 防抱死、制动力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分配、刹车辅助、牵引力控制、车身稳定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控制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具备高压配电保护、继电器状态检测保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护、预充电检测和主动放电安全管理、绝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缘检测安全管理、碰撞安全管理、物理隔 </w:t>
            </w:r>
          </w:p>
          <w:p>
            <w:pPr>
              <w:widowControl/>
              <w:jc w:val="left"/>
              <w:rPr>
                <w:rFonts w:hint="eastAsia" w:ascii="宋体" w:hAnsi="宋体" w:cs="宋体"/>
                <w:color w:val="auto"/>
                <w:kern w:val="0"/>
                <w:sz w:val="20"/>
                <w:szCs w:val="20"/>
                <w:lang w:bidi="ar"/>
              </w:rPr>
            </w:pPr>
            <w:r>
              <w:rPr>
                <w:rFonts w:ascii="宋体" w:hAnsi="宋体" w:cs="宋体"/>
                <w:color w:val="auto"/>
                <w:kern w:val="0"/>
                <w:sz w:val="20"/>
                <w:szCs w:val="20"/>
                <w:lang w:bidi="ar"/>
              </w:rPr>
              <w:t>离保护、互锁检测等保护策略</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407"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5000</w:t>
            </w:r>
          </w:p>
        </w:tc>
        <w:tc>
          <w:tcPr>
            <w:tcW w:w="36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20000</w:t>
            </w:r>
          </w:p>
        </w:tc>
        <w:tc>
          <w:tcPr>
            <w:tcW w:w="484" w:type="pct"/>
            <w:vMerge w:val="continue"/>
            <w:noWrap/>
            <w:vAlign w:val="center"/>
          </w:tcPr>
          <w:p>
            <w:pPr>
              <w:jc w:val="center"/>
              <w:rPr>
                <w:rFonts w:hint="eastAsia" w:ascii="宋体" w:hAnsi="宋体" w:cs="宋体"/>
                <w:color w:val="auto"/>
                <w:sz w:val="20"/>
                <w:szCs w:val="20"/>
              </w:rPr>
            </w:pPr>
          </w:p>
        </w:tc>
        <w:tc>
          <w:tcPr>
            <w:tcW w:w="453" w:type="pct"/>
            <w:noWrap/>
            <w:vAlign w:val="center"/>
          </w:tcPr>
          <w:p>
            <w:pPr>
              <w:jc w:val="center"/>
              <w:rPr>
                <w:rFonts w:hint="eastAsia" w:ascii="宋体" w:hAnsi="宋体" w:cs="宋体"/>
                <w:color w:val="auto"/>
                <w:sz w:val="20"/>
                <w:szCs w:val="20"/>
              </w:rPr>
            </w:pPr>
          </w:p>
        </w:tc>
        <w:tc>
          <w:tcPr>
            <w:tcW w:w="383" w:type="pct"/>
            <w:noWrap/>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整车故障设置检测平台（迈腾车+秦EV）</w:t>
            </w:r>
          </w:p>
        </w:tc>
        <w:tc>
          <w:tcPr>
            <w:tcW w:w="291" w:type="pct"/>
            <w:noWrap/>
            <w:vAlign w:val="center"/>
          </w:tcPr>
          <w:p>
            <w:pPr>
              <w:rPr>
                <w:rFonts w:hint="eastAsia" w:ascii="宋体" w:hAnsi="宋体" w:cs="宋体"/>
                <w:color w:val="auto"/>
                <w:kern w:val="0"/>
                <w:sz w:val="20"/>
                <w:szCs w:val="20"/>
                <w:lang w:bidi="ar"/>
              </w:rPr>
            </w:pPr>
          </w:p>
        </w:tc>
        <w:tc>
          <w:tcPr>
            <w:tcW w:w="1302" w:type="pct"/>
            <w:gridSpan w:val="2"/>
            <w:noWrap/>
            <w:vAlign w:val="center"/>
          </w:tcPr>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1.配置线路故障设置装置、信号检测装置，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纯电或插混汽车检测台配有绝缘电阻仪（测试电压包含 100V、250V、500V 和1000V）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2.可与整车无损连接，可设置线路（含网络）断路、短路、虚接、混搭等故障</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3.可进行发动机电控系统、车身电控系统、底盘电控系统、动力系统、网络系统等部分的信号测量、故障设置与恢复 </w:t>
            </w:r>
          </w:p>
          <w:p>
            <w:pPr>
              <w:widowControl/>
              <w:jc w:val="left"/>
              <w:rPr>
                <w:rFonts w:hint="eastAsia" w:ascii="宋体" w:hAnsi="宋体" w:cs="宋体"/>
                <w:color w:val="auto"/>
                <w:kern w:val="0"/>
                <w:sz w:val="20"/>
                <w:szCs w:val="20"/>
                <w:lang w:bidi="ar"/>
              </w:rPr>
            </w:pPr>
            <w:r>
              <w:rPr>
                <w:rFonts w:ascii="宋体" w:hAnsi="宋体" w:cs="宋体"/>
                <w:color w:val="auto"/>
                <w:kern w:val="0"/>
                <w:sz w:val="20"/>
                <w:szCs w:val="20"/>
                <w:lang w:bidi="ar"/>
              </w:rPr>
              <w:t>4.支持手动设置故障，具备故障一键设置、独立恢复与一键恢复功能</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10100</w:t>
            </w:r>
          </w:p>
        </w:tc>
        <w:tc>
          <w:tcPr>
            <w:tcW w:w="36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101000</w:t>
            </w:r>
          </w:p>
        </w:tc>
        <w:tc>
          <w:tcPr>
            <w:tcW w:w="484" w:type="pct"/>
            <w:vMerge w:val="continue"/>
            <w:noWrap/>
            <w:vAlign w:val="center"/>
          </w:tcPr>
          <w:p>
            <w:pPr>
              <w:jc w:val="center"/>
              <w:rPr>
                <w:rFonts w:hint="eastAsia" w:ascii="宋体" w:hAnsi="宋体" w:cs="宋体"/>
                <w:color w:val="auto"/>
                <w:sz w:val="20"/>
                <w:szCs w:val="20"/>
              </w:rPr>
            </w:pPr>
          </w:p>
        </w:tc>
        <w:tc>
          <w:tcPr>
            <w:tcW w:w="453" w:type="pct"/>
            <w:noWrap/>
            <w:vAlign w:val="center"/>
          </w:tcPr>
          <w:p>
            <w:pPr>
              <w:jc w:val="center"/>
              <w:rPr>
                <w:rFonts w:hint="eastAsia" w:ascii="宋体" w:hAnsi="宋体" w:cs="宋体"/>
                <w:color w:val="auto"/>
                <w:sz w:val="20"/>
                <w:szCs w:val="20"/>
              </w:rPr>
            </w:pPr>
          </w:p>
        </w:tc>
        <w:tc>
          <w:tcPr>
            <w:tcW w:w="383" w:type="pct"/>
            <w:noWrap/>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移动尾排</w:t>
            </w:r>
          </w:p>
        </w:tc>
        <w:tc>
          <w:tcPr>
            <w:tcW w:w="291" w:type="pct"/>
            <w:noWrap/>
            <w:vAlign w:val="center"/>
          </w:tcPr>
          <w:p>
            <w:pPr>
              <w:rPr>
                <w:rFonts w:hint="eastAsia" w:ascii="宋体" w:hAnsi="宋体" w:cs="宋体"/>
                <w:color w:val="auto"/>
                <w:kern w:val="0"/>
                <w:sz w:val="20"/>
                <w:szCs w:val="20"/>
                <w:lang w:bidi="ar"/>
              </w:rPr>
            </w:pPr>
          </w:p>
        </w:tc>
        <w:tc>
          <w:tcPr>
            <w:tcW w:w="1302" w:type="pct"/>
            <w:gridSpan w:val="2"/>
            <w:noWrap/>
            <w:vAlign w:val="center"/>
          </w:tcPr>
          <w:p>
            <w:pPr>
              <w:widowControl/>
              <w:spacing w:before="100" w:beforeAutospacing="1" w:after="100" w:afterAutospacing="1" w:line="250" w:lineRule="atLeast"/>
              <w:jc w:val="left"/>
              <w:rPr>
                <w:rFonts w:hint="eastAsia" w:ascii="Verdana" w:hAnsi="Verdana" w:cs="宋体"/>
                <w:color w:val="auto"/>
                <w:kern w:val="0"/>
                <w:sz w:val="16"/>
                <w:szCs w:val="16"/>
              </w:rPr>
            </w:pPr>
            <w:r>
              <w:rPr>
                <w:rFonts w:hint="eastAsia" w:ascii="Verdana" w:hAnsi="Verdana" w:cs="宋体"/>
                <w:color w:val="auto"/>
                <w:kern w:val="0"/>
                <w:sz w:val="15"/>
                <w:szCs w:val="15"/>
              </w:rPr>
              <w:t>1</w:t>
            </w:r>
            <w:r>
              <w:rPr>
                <w:rFonts w:ascii="宋体" w:hAnsi="宋体" w:cs="宋体"/>
                <w:color w:val="auto"/>
                <w:kern w:val="0"/>
                <w:sz w:val="20"/>
                <w:szCs w:val="20"/>
                <w:lang w:bidi="ar"/>
              </w:rPr>
              <w:t>、可以移动和调节高度升降台和地座带有万向轮移动到需要的工作位置上。</w:t>
            </w:r>
            <w:r>
              <w:rPr>
                <w:rFonts w:ascii="宋体" w:hAnsi="宋体" w:cs="宋体"/>
                <w:color w:val="auto"/>
                <w:kern w:val="0"/>
                <w:sz w:val="20"/>
                <w:szCs w:val="20"/>
                <w:lang w:bidi="ar"/>
              </w:rPr>
              <w:br w:type="textWrapping"/>
            </w:r>
            <w:r>
              <w:rPr>
                <w:rFonts w:ascii="宋体" w:hAnsi="宋体" w:cs="宋体"/>
                <w:color w:val="auto"/>
                <w:kern w:val="0"/>
                <w:sz w:val="20"/>
                <w:szCs w:val="20"/>
                <w:lang w:bidi="ar"/>
              </w:rPr>
              <w:t>废气净化装置活性炭能改善有毒气体排放。</w:t>
            </w:r>
            <w:r>
              <w:rPr>
                <w:rFonts w:ascii="宋体" w:hAnsi="宋体" w:cs="宋体"/>
                <w:color w:val="auto"/>
                <w:kern w:val="0"/>
                <w:sz w:val="20"/>
                <w:szCs w:val="20"/>
                <w:lang w:bidi="ar"/>
              </w:rPr>
              <w:br w:type="textWrapping"/>
            </w:r>
            <w:r>
              <w:rPr>
                <w:rFonts w:ascii="宋体" w:hAnsi="宋体" w:cs="宋体"/>
                <w:color w:val="auto"/>
                <w:kern w:val="0"/>
                <w:sz w:val="20"/>
                <w:szCs w:val="20"/>
                <w:lang w:bidi="ar"/>
              </w:rPr>
              <w:t>2、耐高温软管，易弯曲易伸缩，外部结构为支撑式螺旋状，</w:t>
            </w:r>
            <w:r>
              <w:rPr>
                <w:rFonts w:ascii="宋体" w:hAnsi="宋体" w:cs="宋体"/>
                <w:color w:val="auto"/>
                <w:kern w:val="0"/>
                <w:sz w:val="20"/>
                <w:szCs w:val="20"/>
                <w:lang w:bidi="ar"/>
              </w:rPr>
              <w:br w:type="textWrapping"/>
            </w:r>
            <w:r>
              <w:rPr>
                <w:rFonts w:ascii="宋体" w:hAnsi="宋体" w:cs="宋体"/>
                <w:color w:val="auto"/>
                <w:kern w:val="0"/>
                <w:sz w:val="20"/>
                <w:szCs w:val="20"/>
                <w:lang w:bidi="ar"/>
              </w:rPr>
              <w:t>内部镶入加强筋作保护，可抗震，抗腐蚀等良好的抗化学性，温度范围-15——+400度。长5米。</w:t>
            </w:r>
            <w:r>
              <w:rPr>
                <w:rFonts w:ascii="宋体" w:hAnsi="宋体" w:cs="宋体"/>
                <w:color w:val="auto"/>
                <w:kern w:val="0"/>
                <w:sz w:val="20"/>
                <w:szCs w:val="20"/>
                <w:lang w:bidi="ar"/>
              </w:rPr>
              <w:br w:type="textWrapping"/>
            </w:r>
            <w:r>
              <w:rPr>
                <w:rFonts w:ascii="宋体" w:hAnsi="宋体" w:cs="宋体"/>
                <w:color w:val="auto"/>
                <w:kern w:val="0"/>
                <w:sz w:val="20"/>
                <w:szCs w:val="20"/>
                <w:lang w:bidi="ar"/>
              </w:rPr>
              <w:t>3、超高温吸咀，捕获尾气不泄露。</w:t>
            </w:r>
            <w:r>
              <w:rPr>
                <w:rFonts w:ascii="宋体" w:hAnsi="宋体" w:cs="宋体"/>
                <w:color w:val="auto"/>
                <w:kern w:val="0"/>
                <w:sz w:val="20"/>
                <w:szCs w:val="20"/>
                <w:lang w:bidi="ar"/>
              </w:rPr>
              <w:br w:type="textWrapping"/>
            </w:r>
            <w:r>
              <w:rPr>
                <w:rFonts w:ascii="宋体" w:hAnsi="宋体" w:cs="宋体"/>
                <w:color w:val="auto"/>
                <w:kern w:val="0"/>
                <w:sz w:val="20"/>
                <w:szCs w:val="20"/>
                <w:lang w:bidi="ar"/>
              </w:rPr>
              <w:t>4、采用中压离心式风机，低噪音，能耗小，风量大。</w:t>
            </w:r>
            <w:r>
              <w:rPr>
                <w:rFonts w:ascii="宋体" w:hAnsi="宋体" w:cs="宋体"/>
                <w:color w:val="auto"/>
                <w:kern w:val="0"/>
                <w:sz w:val="20"/>
                <w:szCs w:val="20"/>
                <w:lang w:bidi="ar"/>
              </w:rPr>
              <w:br w:type="textWrapping"/>
            </w:r>
            <w:r>
              <w:rPr>
                <w:rFonts w:ascii="宋体" w:hAnsi="宋体" w:cs="宋体"/>
                <w:color w:val="auto"/>
                <w:kern w:val="0"/>
                <w:sz w:val="20"/>
                <w:szCs w:val="20"/>
                <w:lang w:bidi="ar"/>
              </w:rPr>
              <w:t>适用于移动场地进行汽车尾气抽排。</w:t>
            </w:r>
            <w:r>
              <w:rPr>
                <w:rFonts w:ascii="宋体" w:hAnsi="宋体" w:cs="宋体"/>
                <w:color w:val="auto"/>
                <w:kern w:val="0"/>
                <w:sz w:val="20"/>
                <w:szCs w:val="20"/>
                <w:lang w:bidi="ar"/>
              </w:rPr>
              <w:br w:type="textWrapping"/>
            </w:r>
            <w:r>
              <w:rPr>
                <w:rFonts w:ascii="宋体" w:hAnsi="宋体" w:cs="宋体"/>
                <w:color w:val="auto"/>
                <w:kern w:val="0"/>
                <w:sz w:val="20"/>
                <w:szCs w:val="20"/>
                <w:lang w:bidi="ar"/>
              </w:rPr>
              <w:t>5、标准吸嘴尺寸Ф140MM</w:t>
            </w:r>
            <w:r>
              <w:rPr>
                <w:rFonts w:ascii="宋体" w:hAnsi="宋体" w:cs="宋体"/>
                <w:color w:val="auto"/>
                <w:kern w:val="0"/>
                <w:sz w:val="20"/>
                <w:szCs w:val="20"/>
                <w:lang w:bidi="ar"/>
              </w:rPr>
              <w:br w:type="textWrapping"/>
            </w:r>
            <w:r>
              <w:rPr>
                <w:rFonts w:ascii="宋体" w:hAnsi="宋体" w:cs="宋体"/>
                <w:color w:val="auto"/>
                <w:kern w:val="0"/>
                <w:sz w:val="20"/>
                <w:szCs w:val="20"/>
                <w:lang w:bidi="ar"/>
              </w:rPr>
              <w:t>技术参数：</w:t>
            </w:r>
            <w:r>
              <w:rPr>
                <w:rFonts w:ascii="宋体" w:hAnsi="宋体" w:cs="宋体"/>
                <w:color w:val="auto"/>
                <w:kern w:val="0"/>
                <w:sz w:val="20"/>
                <w:szCs w:val="20"/>
                <w:lang w:bidi="ar"/>
              </w:rPr>
              <w:br w:type="textWrapping"/>
            </w:r>
            <w:r>
              <w:rPr>
                <w:rFonts w:ascii="宋体" w:hAnsi="宋体" w:cs="宋体"/>
                <w:color w:val="auto"/>
                <w:kern w:val="0"/>
                <w:sz w:val="20"/>
                <w:szCs w:val="20"/>
                <w:lang w:bidi="ar"/>
              </w:rPr>
              <w:t>配套5米高温胶管</w:t>
            </w:r>
            <w:r>
              <w:rPr>
                <w:rFonts w:ascii="宋体" w:hAnsi="宋体" w:cs="宋体"/>
                <w:color w:val="auto"/>
                <w:kern w:val="0"/>
                <w:sz w:val="20"/>
                <w:szCs w:val="20"/>
                <w:lang w:bidi="ar"/>
              </w:rPr>
              <w:br w:type="textWrapping"/>
            </w:r>
            <w:r>
              <w:rPr>
                <w:rFonts w:ascii="宋体" w:hAnsi="宋体" w:cs="宋体"/>
                <w:color w:val="auto"/>
                <w:kern w:val="0"/>
                <w:sz w:val="20"/>
                <w:szCs w:val="20"/>
                <w:lang w:bidi="ar"/>
              </w:rPr>
              <w:t>1200m³/h  0.37kw</w:t>
            </w:r>
            <w:r>
              <w:rPr>
                <w:rFonts w:ascii="宋体" w:hAnsi="宋体" w:cs="宋体"/>
                <w:color w:val="auto"/>
                <w:kern w:val="0"/>
                <w:sz w:val="20"/>
                <w:szCs w:val="20"/>
                <w:lang w:bidi="ar"/>
              </w:rPr>
              <w:br w:type="textWrapping"/>
            </w:r>
            <w:r>
              <w:rPr>
                <w:rFonts w:ascii="宋体" w:hAnsi="宋体" w:cs="宋体"/>
                <w:color w:val="auto"/>
                <w:kern w:val="0"/>
                <w:sz w:val="20"/>
                <w:szCs w:val="20"/>
                <w:lang w:bidi="ar"/>
              </w:rPr>
              <w:t>标配：每台配置升降台和地座\软管、吸咀、风机</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2200</w:t>
            </w:r>
          </w:p>
        </w:tc>
        <w:tc>
          <w:tcPr>
            <w:tcW w:w="36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11000</w:t>
            </w:r>
          </w:p>
        </w:tc>
        <w:tc>
          <w:tcPr>
            <w:tcW w:w="484" w:type="pct"/>
            <w:vMerge w:val="continue"/>
            <w:noWrap/>
            <w:vAlign w:val="center"/>
          </w:tcPr>
          <w:p>
            <w:pPr>
              <w:jc w:val="center"/>
              <w:rPr>
                <w:rFonts w:hint="eastAsia" w:ascii="宋体" w:hAnsi="宋体" w:cs="宋体"/>
                <w:color w:val="auto"/>
                <w:sz w:val="20"/>
                <w:szCs w:val="20"/>
              </w:rPr>
            </w:pPr>
          </w:p>
        </w:tc>
        <w:tc>
          <w:tcPr>
            <w:tcW w:w="453" w:type="pct"/>
            <w:noWrap/>
            <w:vAlign w:val="center"/>
          </w:tcPr>
          <w:p>
            <w:pPr>
              <w:jc w:val="center"/>
              <w:rPr>
                <w:rFonts w:hint="eastAsia" w:ascii="宋体" w:hAnsi="宋体" w:cs="宋体"/>
                <w:color w:val="auto"/>
                <w:sz w:val="20"/>
                <w:szCs w:val="20"/>
              </w:rPr>
            </w:pPr>
          </w:p>
        </w:tc>
        <w:tc>
          <w:tcPr>
            <w:tcW w:w="383" w:type="pct"/>
            <w:noWrap/>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尾气分析仪</w:t>
            </w:r>
          </w:p>
        </w:tc>
        <w:tc>
          <w:tcPr>
            <w:tcW w:w="291" w:type="pct"/>
            <w:noWrap/>
            <w:vAlign w:val="center"/>
          </w:tcPr>
          <w:p>
            <w:pPr>
              <w:rPr>
                <w:rFonts w:hint="eastAsia" w:ascii="宋体" w:hAnsi="宋体" w:cs="宋体"/>
                <w:color w:val="auto"/>
                <w:kern w:val="0"/>
                <w:sz w:val="20"/>
                <w:szCs w:val="20"/>
                <w:lang w:bidi="ar"/>
              </w:rPr>
            </w:pPr>
          </w:p>
        </w:tc>
        <w:tc>
          <w:tcPr>
            <w:tcW w:w="1302" w:type="pct"/>
            <w:gridSpan w:val="2"/>
            <w:noWrap/>
            <w:vAlign w:val="center"/>
          </w:tcPr>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1.符合国家 GB18285-2018《点燃式发动机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汽车排气污染物排放限值及测量方法（双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怠速法及简易工况法）》标准：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2.五气检测（HC/CO/CO</w:t>
            </w:r>
            <w:r>
              <w:rPr>
                <w:color w:val="auto"/>
                <w:kern w:val="0"/>
                <w:sz w:val="20"/>
                <w:szCs w:val="20"/>
                <w:lang w:bidi="ar"/>
              </w:rPr>
              <w:t>₂</w:t>
            </w:r>
            <w:r>
              <w:rPr>
                <w:rFonts w:hint="eastAsia" w:ascii="宋体" w:hAnsi="宋体" w:cs="宋体"/>
                <w:color w:val="auto"/>
                <w:kern w:val="0"/>
                <w:sz w:val="20"/>
                <w:szCs w:val="20"/>
                <w:lang w:bidi="ar"/>
              </w:rPr>
              <w:t>/O</w:t>
            </w:r>
            <w:r>
              <w:rPr>
                <w:color w:val="auto"/>
                <w:kern w:val="0"/>
                <w:sz w:val="20"/>
                <w:szCs w:val="20"/>
                <w:lang w:bidi="ar"/>
              </w:rPr>
              <w:t>₂</w:t>
            </w:r>
            <w:r>
              <w:rPr>
                <w:rFonts w:hint="eastAsia" w:ascii="宋体" w:hAnsi="宋体" w:cs="宋体"/>
                <w:color w:val="auto"/>
                <w:kern w:val="0"/>
                <w:sz w:val="20"/>
                <w:szCs w:val="20"/>
                <w:lang w:bidi="ar"/>
              </w:rPr>
              <w:t>/NOx</w:t>
            </w:r>
            <w:r>
              <w:rPr>
                <w:rFonts w:ascii="宋体" w:hAnsi="宋体" w:cs="宋体"/>
                <w:color w:val="auto"/>
                <w:kern w:val="0"/>
                <w:sz w:val="20"/>
                <w:szCs w:val="20"/>
                <w:lang w:bidi="ar"/>
              </w:rPr>
              <w:t xml:space="preserve">）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3.测量范围不小于以下值：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HC：0～10000×10-6（ppm）vol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CO：0～10×10-2(%)vol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CO2：0～20×10-2(%)vol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O2：0～25×10-2(%)vol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NOx：0～5000×10-6（ppm）vol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CO：0～10×10-2(%)vol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4.示值误差不小于以下值：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HC±12×10-6（ppm）vol(绝对误差)或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±5%(相对误差)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CO±0.06×10-2(%)vol(绝对误差)或±5%(相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对误差)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CO2±0.5×10-2(%)vol(绝对误差)或±5%(相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对误差)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O2±0.1×10-2(%)vol(绝对误差)或±5%(相对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误差)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NOx±25×10-6（ppm）vol(绝对误差)或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±4%(相对误差)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5.检测结果打印 </w:t>
            </w:r>
          </w:p>
          <w:p>
            <w:pPr>
              <w:widowControl/>
              <w:jc w:val="center"/>
              <w:textAlignment w:val="center"/>
              <w:rPr>
                <w:rFonts w:hint="eastAsia" w:ascii="宋体" w:hAnsi="宋体" w:cs="宋体"/>
                <w:color w:val="auto"/>
                <w:kern w:val="0"/>
                <w:sz w:val="20"/>
                <w:szCs w:val="20"/>
                <w:lang w:bidi="ar"/>
              </w:rPr>
            </w:pP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7"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600</w:t>
            </w:r>
          </w:p>
        </w:tc>
        <w:tc>
          <w:tcPr>
            <w:tcW w:w="36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3000</w:t>
            </w:r>
          </w:p>
        </w:tc>
        <w:tc>
          <w:tcPr>
            <w:tcW w:w="484" w:type="pct"/>
            <w:vMerge w:val="continue"/>
            <w:noWrap/>
            <w:vAlign w:val="center"/>
          </w:tcPr>
          <w:p>
            <w:pPr>
              <w:jc w:val="center"/>
              <w:rPr>
                <w:rFonts w:hint="eastAsia" w:ascii="宋体" w:hAnsi="宋体" w:cs="宋体"/>
                <w:color w:val="auto"/>
                <w:sz w:val="20"/>
                <w:szCs w:val="20"/>
              </w:rPr>
            </w:pPr>
          </w:p>
        </w:tc>
        <w:tc>
          <w:tcPr>
            <w:tcW w:w="453" w:type="pct"/>
            <w:noWrap/>
            <w:vAlign w:val="center"/>
          </w:tcPr>
          <w:p>
            <w:pPr>
              <w:jc w:val="center"/>
              <w:rPr>
                <w:rFonts w:hint="eastAsia" w:ascii="宋体" w:hAnsi="宋体" w:cs="宋体"/>
                <w:color w:val="auto"/>
                <w:sz w:val="20"/>
                <w:szCs w:val="20"/>
              </w:rPr>
            </w:pPr>
          </w:p>
        </w:tc>
        <w:tc>
          <w:tcPr>
            <w:tcW w:w="383" w:type="pct"/>
            <w:noWrap/>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4162" w:type="pct"/>
            <w:gridSpan w:val="10"/>
            <w:noWrap/>
            <w:vAlign w:val="center"/>
          </w:tcPr>
          <w:p>
            <w:pPr>
              <w:jc w:val="center"/>
              <w:rPr>
                <w:rFonts w:ascii="宋体" w:hAnsi="宋体" w:cs="宋体"/>
                <w:color w:val="auto"/>
                <w:sz w:val="20"/>
                <w:szCs w:val="20"/>
              </w:rPr>
            </w:pPr>
            <w:r>
              <w:rPr>
                <w:rFonts w:hint="eastAsia" w:ascii="宋体" w:hAnsi="宋体" w:cs="宋体"/>
                <w:color w:val="auto"/>
                <w:sz w:val="20"/>
                <w:szCs w:val="20"/>
              </w:rPr>
              <w:t>合计：160000元</w:t>
            </w:r>
          </w:p>
        </w:tc>
        <w:tc>
          <w:tcPr>
            <w:tcW w:w="453" w:type="pct"/>
            <w:noWrap/>
            <w:vAlign w:val="center"/>
          </w:tcPr>
          <w:p>
            <w:pPr>
              <w:jc w:val="center"/>
              <w:rPr>
                <w:rFonts w:hint="eastAsia" w:ascii="宋体" w:hAnsi="宋体" w:cs="宋体"/>
                <w:color w:val="auto"/>
                <w:sz w:val="20"/>
                <w:szCs w:val="20"/>
              </w:rPr>
            </w:pPr>
          </w:p>
        </w:tc>
        <w:tc>
          <w:tcPr>
            <w:tcW w:w="383" w:type="pct"/>
            <w:noWrap/>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4162" w:type="pct"/>
            <w:gridSpan w:val="10"/>
            <w:noWrap/>
            <w:vAlign w:val="center"/>
          </w:tcPr>
          <w:p>
            <w:pPr>
              <w:jc w:val="center"/>
              <w:rPr>
                <w:rFonts w:hint="eastAsia" w:ascii="宋体" w:hAnsi="宋体" w:cs="宋体"/>
                <w:bCs/>
                <w:color w:val="auto"/>
                <w:kern w:val="0"/>
                <w:sz w:val="20"/>
                <w:szCs w:val="20"/>
                <w:lang w:bidi="ar"/>
              </w:rPr>
            </w:pPr>
            <w:r>
              <w:rPr>
                <w:rFonts w:hint="eastAsia" w:ascii="宋体" w:hAnsi="宋体" w:cs="宋体"/>
                <w:bCs/>
                <w:color w:val="auto"/>
                <w:kern w:val="0"/>
                <w:sz w:val="20"/>
                <w:szCs w:val="20"/>
                <w:lang w:bidi="ar"/>
              </w:rPr>
              <w:t>比赛工位的布置和广告宣传</w:t>
            </w:r>
          </w:p>
        </w:tc>
        <w:tc>
          <w:tcPr>
            <w:tcW w:w="453" w:type="pct"/>
            <w:noWrap/>
            <w:vAlign w:val="center"/>
          </w:tcPr>
          <w:p>
            <w:pPr>
              <w:jc w:val="center"/>
              <w:rPr>
                <w:rFonts w:hint="eastAsia" w:ascii="宋体" w:hAnsi="宋体" w:cs="宋体"/>
                <w:bCs/>
                <w:color w:val="auto"/>
                <w:kern w:val="0"/>
                <w:sz w:val="20"/>
                <w:szCs w:val="20"/>
                <w:lang w:bidi="ar"/>
              </w:rPr>
            </w:pPr>
          </w:p>
        </w:tc>
        <w:tc>
          <w:tcPr>
            <w:tcW w:w="383" w:type="pct"/>
            <w:noWrap/>
            <w:vAlign w:val="center"/>
          </w:tcPr>
          <w:p>
            <w:pPr>
              <w:jc w:val="center"/>
              <w:rPr>
                <w:rFonts w:hint="eastAsia" w:ascii="宋体" w:hAnsi="宋体" w:cs="宋体"/>
                <w:bCs/>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59"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序号</w:t>
            </w:r>
          </w:p>
        </w:tc>
        <w:tc>
          <w:tcPr>
            <w:tcW w:w="400"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设备名称</w:t>
            </w:r>
          </w:p>
        </w:tc>
        <w:tc>
          <w:tcPr>
            <w:tcW w:w="390" w:type="pct"/>
            <w:gridSpan w:val="2"/>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型号</w:t>
            </w:r>
          </w:p>
        </w:tc>
        <w:tc>
          <w:tcPr>
            <w:tcW w:w="1203"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技术参数</w:t>
            </w:r>
          </w:p>
        </w:tc>
        <w:tc>
          <w:tcPr>
            <w:tcW w:w="315"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单位</w:t>
            </w:r>
          </w:p>
        </w:tc>
        <w:tc>
          <w:tcPr>
            <w:tcW w:w="330"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数量</w:t>
            </w:r>
          </w:p>
        </w:tc>
        <w:tc>
          <w:tcPr>
            <w:tcW w:w="407"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单价（元）</w:t>
            </w:r>
          </w:p>
        </w:tc>
        <w:tc>
          <w:tcPr>
            <w:tcW w:w="369"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金额（元）</w:t>
            </w:r>
          </w:p>
        </w:tc>
        <w:tc>
          <w:tcPr>
            <w:tcW w:w="484" w:type="pct"/>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备注</w:t>
            </w:r>
          </w:p>
        </w:tc>
        <w:tc>
          <w:tcPr>
            <w:tcW w:w="453" w:type="pct"/>
            <w:noWrap/>
            <w:vAlign w:val="center"/>
          </w:tcPr>
          <w:p>
            <w:pPr>
              <w:widowControl/>
              <w:jc w:val="center"/>
              <w:textAlignment w:val="center"/>
              <w:rPr>
                <w:rFonts w:hint="eastAsia" w:ascii="宋体" w:hAnsi="宋体" w:cs="宋体"/>
                <w:bCs/>
                <w:color w:val="auto"/>
                <w:kern w:val="0"/>
                <w:sz w:val="20"/>
                <w:szCs w:val="20"/>
                <w:lang w:bidi="ar"/>
              </w:rPr>
            </w:pPr>
          </w:p>
        </w:tc>
        <w:tc>
          <w:tcPr>
            <w:tcW w:w="383" w:type="pct"/>
            <w:noWrap/>
            <w:vAlign w:val="center"/>
          </w:tcPr>
          <w:p>
            <w:pPr>
              <w:widowControl/>
              <w:jc w:val="center"/>
              <w:textAlignment w:val="center"/>
              <w:rPr>
                <w:rFonts w:hint="eastAsia" w:ascii="宋体" w:hAnsi="宋体" w:cs="宋体"/>
                <w:bCs/>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场内隔断</w:t>
            </w:r>
          </w:p>
        </w:tc>
        <w:tc>
          <w:tcPr>
            <w:tcW w:w="390" w:type="pct"/>
            <w:gridSpan w:val="2"/>
            <w:noWrap/>
            <w:vAlign w:val="center"/>
          </w:tcPr>
          <w:p>
            <w:pPr>
              <w:rPr>
                <w:rFonts w:ascii="宋体" w:hAnsi="宋体" w:cs="宋体"/>
                <w:color w:val="auto"/>
                <w:sz w:val="20"/>
                <w:szCs w:val="20"/>
              </w:rPr>
            </w:pPr>
            <w:r>
              <w:rPr>
                <w:rFonts w:hint="eastAsia" w:ascii="宋体" w:hAnsi="宋体" w:cs="宋体"/>
                <w:color w:val="auto"/>
                <w:sz w:val="20"/>
                <w:szCs w:val="20"/>
              </w:rPr>
              <w:t>桁架结构双面喷绘</w:t>
            </w:r>
          </w:p>
        </w:tc>
        <w:tc>
          <w:tcPr>
            <w:tcW w:w="1203"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长7米 高2米  双面喷绘</w:t>
            </w:r>
          </w:p>
        </w:tc>
        <w:tc>
          <w:tcPr>
            <w:tcW w:w="315"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07"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1700</w:t>
            </w:r>
          </w:p>
        </w:tc>
        <w:tc>
          <w:tcPr>
            <w:tcW w:w="36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17000</w:t>
            </w:r>
          </w:p>
        </w:tc>
        <w:tc>
          <w:tcPr>
            <w:tcW w:w="484" w:type="pct"/>
            <w:noWrap/>
            <w:vAlign w:val="center"/>
          </w:tcPr>
          <w:p>
            <w:pPr>
              <w:jc w:val="center"/>
              <w:rPr>
                <w:rFonts w:hint="eastAsia" w:ascii="宋体" w:hAnsi="宋体" w:cs="宋体"/>
                <w:color w:val="auto"/>
                <w:sz w:val="20"/>
                <w:szCs w:val="20"/>
              </w:rPr>
            </w:pPr>
          </w:p>
        </w:tc>
        <w:tc>
          <w:tcPr>
            <w:tcW w:w="453" w:type="pct"/>
            <w:noWrap/>
            <w:vAlign w:val="center"/>
          </w:tcPr>
          <w:p>
            <w:pPr>
              <w:jc w:val="center"/>
              <w:rPr>
                <w:rFonts w:hint="eastAsia" w:ascii="宋体" w:hAnsi="宋体" w:cs="宋体"/>
                <w:color w:val="auto"/>
                <w:sz w:val="20"/>
                <w:szCs w:val="20"/>
              </w:rPr>
            </w:pPr>
          </w:p>
        </w:tc>
        <w:tc>
          <w:tcPr>
            <w:tcW w:w="383" w:type="pct"/>
            <w:noWrap/>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场外喷绘</w:t>
            </w:r>
          </w:p>
        </w:tc>
        <w:tc>
          <w:tcPr>
            <w:tcW w:w="390" w:type="pct"/>
            <w:gridSpan w:val="2"/>
            <w:noWrap/>
            <w:vAlign w:val="center"/>
          </w:tcPr>
          <w:p>
            <w:pPr>
              <w:rPr>
                <w:rFonts w:hint="eastAsia" w:ascii="宋体" w:hAnsi="宋体" w:cs="宋体"/>
                <w:color w:val="auto"/>
                <w:sz w:val="20"/>
                <w:szCs w:val="20"/>
              </w:rPr>
            </w:pPr>
            <w:r>
              <w:rPr>
                <w:rFonts w:hint="eastAsia" w:ascii="宋体" w:hAnsi="宋体" w:cs="宋体"/>
                <w:color w:val="auto"/>
                <w:sz w:val="20"/>
                <w:szCs w:val="20"/>
              </w:rPr>
              <w:t>桁架结构双面喷绘</w:t>
            </w:r>
          </w:p>
        </w:tc>
        <w:tc>
          <w:tcPr>
            <w:tcW w:w="1203"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长8米  高2米  双面喷绘</w:t>
            </w:r>
          </w:p>
        </w:tc>
        <w:tc>
          <w:tcPr>
            <w:tcW w:w="315"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07"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2100</w:t>
            </w:r>
          </w:p>
        </w:tc>
        <w:tc>
          <w:tcPr>
            <w:tcW w:w="36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2100</w:t>
            </w:r>
          </w:p>
        </w:tc>
        <w:tc>
          <w:tcPr>
            <w:tcW w:w="484" w:type="pct"/>
            <w:noWrap/>
            <w:vAlign w:val="center"/>
          </w:tcPr>
          <w:p>
            <w:pPr>
              <w:jc w:val="center"/>
              <w:rPr>
                <w:rFonts w:hint="eastAsia" w:ascii="宋体" w:hAnsi="宋体" w:cs="宋体"/>
                <w:color w:val="auto"/>
                <w:sz w:val="20"/>
                <w:szCs w:val="20"/>
              </w:rPr>
            </w:pPr>
          </w:p>
        </w:tc>
        <w:tc>
          <w:tcPr>
            <w:tcW w:w="453" w:type="pct"/>
            <w:noWrap/>
            <w:vAlign w:val="center"/>
          </w:tcPr>
          <w:p>
            <w:pPr>
              <w:jc w:val="center"/>
              <w:rPr>
                <w:rFonts w:hint="eastAsia" w:ascii="宋体" w:hAnsi="宋体" w:cs="宋体"/>
                <w:color w:val="auto"/>
                <w:sz w:val="20"/>
                <w:szCs w:val="20"/>
              </w:rPr>
            </w:pPr>
          </w:p>
        </w:tc>
        <w:tc>
          <w:tcPr>
            <w:tcW w:w="383" w:type="pct"/>
            <w:noWrap/>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工位牌</w:t>
            </w:r>
          </w:p>
        </w:tc>
        <w:tc>
          <w:tcPr>
            <w:tcW w:w="390" w:type="pct"/>
            <w:gridSpan w:val="2"/>
            <w:noWrap/>
            <w:vAlign w:val="center"/>
          </w:tcPr>
          <w:p>
            <w:pPr>
              <w:rPr>
                <w:rFonts w:hint="eastAsia" w:ascii="宋体" w:hAnsi="宋体" w:cs="宋体"/>
                <w:color w:val="auto"/>
                <w:sz w:val="20"/>
                <w:szCs w:val="20"/>
              </w:rPr>
            </w:pPr>
          </w:p>
        </w:tc>
        <w:tc>
          <w:tcPr>
            <w:tcW w:w="1203"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w:t>
            </w:r>
            <w:r>
              <w:rPr>
                <w:rFonts w:ascii="宋体" w:hAnsi="宋体" w:cs="宋体"/>
                <w:color w:val="auto"/>
                <w:kern w:val="0"/>
                <w:sz w:val="20"/>
                <w:szCs w:val="20"/>
                <w:lang w:bidi="ar"/>
              </w:rPr>
              <w:t>00*1000</w:t>
            </w:r>
          </w:p>
        </w:tc>
        <w:tc>
          <w:tcPr>
            <w:tcW w:w="315"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张</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14</w:t>
            </w:r>
          </w:p>
        </w:tc>
        <w:tc>
          <w:tcPr>
            <w:tcW w:w="407"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44</w:t>
            </w:r>
          </w:p>
        </w:tc>
        <w:tc>
          <w:tcPr>
            <w:tcW w:w="36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616</w:t>
            </w:r>
          </w:p>
        </w:tc>
        <w:tc>
          <w:tcPr>
            <w:tcW w:w="484" w:type="pct"/>
            <w:noWrap/>
            <w:vAlign w:val="center"/>
          </w:tcPr>
          <w:p>
            <w:pPr>
              <w:jc w:val="center"/>
              <w:rPr>
                <w:rFonts w:hint="eastAsia" w:ascii="宋体" w:hAnsi="宋体" w:cs="宋体"/>
                <w:color w:val="auto"/>
                <w:sz w:val="20"/>
                <w:szCs w:val="20"/>
              </w:rPr>
            </w:pPr>
          </w:p>
        </w:tc>
        <w:tc>
          <w:tcPr>
            <w:tcW w:w="453" w:type="pct"/>
            <w:noWrap/>
            <w:vAlign w:val="center"/>
          </w:tcPr>
          <w:p>
            <w:pPr>
              <w:jc w:val="center"/>
              <w:rPr>
                <w:rFonts w:hint="eastAsia" w:ascii="宋体" w:hAnsi="宋体" w:cs="宋体"/>
                <w:color w:val="auto"/>
                <w:sz w:val="20"/>
                <w:szCs w:val="20"/>
              </w:rPr>
            </w:pPr>
          </w:p>
        </w:tc>
        <w:tc>
          <w:tcPr>
            <w:tcW w:w="383" w:type="pct"/>
            <w:noWrap/>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40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车牌</w:t>
            </w:r>
          </w:p>
        </w:tc>
        <w:tc>
          <w:tcPr>
            <w:tcW w:w="390" w:type="pct"/>
            <w:gridSpan w:val="2"/>
            <w:noWrap/>
            <w:vAlign w:val="center"/>
          </w:tcPr>
          <w:p>
            <w:pPr>
              <w:rPr>
                <w:rFonts w:hint="eastAsia" w:ascii="宋体" w:hAnsi="宋体" w:cs="宋体"/>
                <w:color w:val="auto"/>
                <w:sz w:val="20"/>
                <w:szCs w:val="20"/>
              </w:rPr>
            </w:pPr>
          </w:p>
        </w:tc>
        <w:tc>
          <w:tcPr>
            <w:tcW w:w="1203"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w:t>
            </w:r>
            <w:r>
              <w:rPr>
                <w:rFonts w:ascii="宋体" w:hAnsi="宋体" w:cs="宋体"/>
                <w:color w:val="auto"/>
                <w:kern w:val="0"/>
                <w:sz w:val="20"/>
                <w:szCs w:val="20"/>
                <w:lang w:bidi="ar"/>
              </w:rPr>
              <w:t>50*200</w:t>
            </w:r>
            <w:r>
              <w:rPr>
                <w:rFonts w:hint="eastAsia" w:ascii="宋体" w:hAnsi="宋体" w:cs="宋体"/>
                <w:color w:val="auto"/>
                <w:kern w:val="0"/>
                <w:sz w:val="20"/>
                <w:szCs w:val="20"/>
                <w:lang w:bidi="ar"/>
              </w:rPr>
              <w:t>，印有“比赛专用车”</w:t>
            </w:r>
          </w:p>
        </w:tc>
        <w:tc>
          <w:tcPr>
            <w:tcW w:w="315"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407"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6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200</w:t>
            </w:r>
          </w:p>
        </w:tc>
        <w:tc>
          <w:tcPr>
            <w:tcW w:w="484" w:type="pct"/>
            <w:noWrap/>
            <w:vAlign w:val="center"/>
          </w:tcPr>
          <w:p>
            <w:pPr>
              <w:jc w:val="center"/>
              <w:rPr>
                <w:rFonts w:hint="eastAsia" w:ascii="宋体" w:hAnsi="宋体" w:cs="宋体"/>
                <w:color w:val="auto"/>
                <w:sz w:val="20"/>
                <w:szCs w:val="20"/>
              </w:rPr>
            </w:pPr>
          </w:p>
        </w:tc>
        <w:tc>
          <w:tcPr>
            <w:tcW w:w="453" w:type="pct"/>
            <w:noWrap/>
            <w:vAlign w:val="center"/>
          </w:tcPr>
          <w:p>
            <w:pPr>
              <w:jc w:val="center"/>
              <w:rPr>
                <w:rFonts w:hint="eastAsia" w:ascii="宋体" w:hAnsi="宋体" w:cs="宋体"/>
                <w:color w:val="auto"/>
                <w:sz w:val="20"/>
                <w:szCs w:val="20"/>
              </w:rPr>
            </w:pPr>
          </w:p>
        </w:tc>
        <w:tc>
          <w:tcPr>
            <w:tcW w:w="383" w:type="pct"/>
            <w:noWrap/>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259" w:type="pct"/>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0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工作牌</w:t>
            </w:r>
          </w:p>
        </w:tc>
        <w:tc>
          <w:tcPr>
            <w:tcW w:w="390" w:type="pct"/>
            <w:gridSpan w:val="2"/>
            <w:noWrap/>
            <w:vAlign w:val="center"/>
          </w:tcPr>
          <w:p>
            <w:pPr>
              <w:rPr>
                <w:rFonts w:hint="eastAsia" w:ascii="宋体" w:hAnsi="宋体" w:cs="宋体"/>
                <w:color w:val="auto"/>
                <w:sz w:val="20"/>
                <w:szCs w:val="20"/>
              </w:rPr>
            </w:pPr>
            <w:r>
              <w:rPr>
                <w:rFonts w:hint="eastAsia" w:ascii="宋体" w:hAnsi="宋体" w:cs="宋体"/>
                <w:color w:val="auto"/>
                <w:sz w:val="20"/>
                <w:szCs w:val="20"/>
              </w:rPr>
              <w:t>定制</w:t>
            </w:r>
          </w:p>
        </w:tc>
        <w:tc>
          <w:tcPr>
            <w:tcW w:w="1203"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含卡套，挂绳，尺寸8</w:t>
            </w:r>
            <w:r>
              <w:rPr>
                <w:rFonts w:ascii="宋体" w:hAnsi="宋体" w:cs="宋体"/>
                <w:color w:val="auto"/>
                <w:kern w:val="0"/>
                <w:sz w:val="20"/>
                <w:szCs w:val="20"/>
                <w:lang w:bidi="ar"/>
              </w:rPr>
              <w:t>0*116</w:t>
            </w:r>
          </w:p>
        </w:tc>
        <w:tc>
          <w:tcPr>
            <w:tcW w:w="315"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30" w:type="pct"/>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00</w:t>
            </w:r>
          </w:p>
        </w:tc>
        <w:tc>
          <w:tcPr>
            <w:tcW w:w="407" w:type="pct"/>
            <w:noWrap/>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4.84</w:t>
            </w:r>
          </w:p>
        </w:tc>
        <w:tc>
          <w:tcPr>
            <w:tcW w:w="369" w:type="pct"/>
            <w:noWrap/>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484</w:t>
            </w:r>
          </w:p>
        </w:tc>
        <w:tc>
          <w:tcPr>
            <w:tcW w:w="484" w:type="pct"/>
            <w:noWrap/>
            <w:vAlign w:val="center"/>
          </w:tcPr>
          <w:p>
            <w:pPr>
              <w:jc w:val="center"/>
              <w:rPr>
                <w:rFonts w:hint="eastAsia" w:ascii="宋体" w:hAnsi="宋体" w:cs="宋体"/>
                <w:color w:val="auto"/>
                <w:sz w:val="20"/>
                <w:szCs w:val="20"/>
              </w:rPr>
            </w:pPr>
          </w:p>
        </w:tc>
        <w:tc>
          <w:tcPr>
            <w:tcW w:w="453" w:type="pct"/>
            <w:noWrap/>
            <w:vAlign w:val="center"/>
          </w:tcPr>
          <w:p>
            <w:pPr>
              <w:jc w:val="center"/>
              <w:rPr>
                <w:rFonts w:hint="eastAsia" w:ascii="宋体" w:hAnsi="宋体" w:cs="宋体"/>
                <w:color w:val="auto"/>
                <w:sz w:val="20"/>
                <w:szCs w:val="20"/>
              </w:rPr>
            </w:pPr>
          </w:p>
        </w:tc>
        <w:tc>
          <w:tcPr>
            <w:tcW w:w="383" w:type="pct"/>
            <w:noWrap/>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4162" w:type="pct"/>
            <w:gridSpan w:val="10"/>
            <w:noWrap/>
            <w:vAlign w:val="center"/>
          </w:tcPr>
          <w:p>
            <w:pPr>
              <w:jc w:val="center"/>
              <w:rPr>
                <w:rFonts w:ascii="宋体" w:hAnsi="宋体" w:cs="宋体"/>
                <w:color w:val="auto"/>
                <w:sz w:val="20"/>
                <w:szCs w:val="20"/>
              </w:rPr>
            </w:pPr>
            <w:r>
              <w:rPr>
                <w:rFonts w:hint="eastAsia" w:ascii="宋体" w:hAnsi="宋体" w:cs="宋体"/>
                <w:color w:val="auto"/>
                <w:sz w:val="20"/>
                <w:szCs w:val="20"/>
              </w:rPr>
              <w:t>合计：20400.00元</w:t>
            </w:r>
          </w:p>
        </w:tc>
        <w:tc>
          <w:tcPr>
            <w:tcW w:w="453" w:type="pct"/>
            <w:noWrap/>
            <w:vAlign w:val="center"/>
          </w:tcPr>
          <w:p>
            <w:pPr>
              <w:jc w:val="center"/>
              <w:rPr>
                <w:rFonts w:hint="eastAsia" w:ascii="宋体" w:hAnsi="宋体" w:cs="宋体"/>
                <w:color w:val="auto"/>
                <w:sz w:val="20"/>
                <w:szCs w:val="20"/>
              </w:rPr>
            </w:pPr>
          </w:p>
        </w:tc>
        <w:tc>
          <w:tcPr>
            <w:tcW w:w="383" w:type="pct"/>
            <w:noWrap/>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0" w:hRule="atLeast"/>
        </w:trPr>
        <w:tc>
          <w:tcPr>
            <w:tcW w:w="4162" w:type="pct"/>
            <w:gridSpan w:val="10"/>
            <w:noWrap/>
            <w:vAlign w:val="center"/>
          </w:tcPr>
          <w:p>
            <w:pPr>
              <w:jc w:val="center"/>
              <w:rPr>
                <w:rFonts w:ascii="宋体" w:hAnsi="宋体" w:cs="宋体"/>
                <w:color w:val="auto"/>
                <w:sz w:val="20"/>
                <w:szCs w:val="20"/>
              </w:rPr>
            </w:pPr>
            <w:r>
              <w:rPr>
                <w:rFonts w:hint="eastAsia" w:ascii="宋体" w:hAnsi="宋体" w:cs="宋体"/>
                <w:color w:val="auto"/>
                <w:sz w:val="20"/>
                <w:szCs w:val="20"/>
              </w:rPr>
              <w:t>总计金额：289922元</w:t>
            </w:r>
          </w:p>
        </w:tc>
        <w:tc>
          <w:tcPr>
            <w:tcW w:w="453" w:type="pct"/>
            <w:noWrap/>
            <w:vAlign w:val="center"/>
          </w:tcPr>
          <w:p>
            <w:pPr>
              <w:jc w:val="center"/>
              <w:rPr>
                <w:rFonts w:hint="eastAsia" w:ascii="宋体" w:hAnsi="宋体" w:cs="宋体"/>
                <w:color w:val="auto"/>
                <w:sz w:val="20"/>
                <w:szCs w:val="20"/>
              </w:rPr>
            </w:pPr>
          </w:p>
        </w:tc>
        <w:tc>
          <w:tcPr>
            <w:tcW w:w="383" w:type="pct"/>
            <w:noWrap/>
            <w:vAlign w:val="center"/>
          </w:tcPr>
          <w:p>
            <w:pPr>
              <w:jc w:val="center"/>
              <w:rPr>
                <w:rFonts w:hint="eastAsia" w:ascii="宋体" w:hAnsi="宋体" w:cs="宋体"/>
                <w:color w:val="auto"/>
                <w:sz w:val="20"/>
                <w:szCs w:val="20"/>
              </w:rPr>
            </w:pPr>
          </w:p>
        </w:tc>
      </w:tr>
    </w:tbl>
    <w:p>
      <w:pPr>
        <w:widowControl/>
        <w:autoSpaceDE w:val="0"/>
        <w:adjustRightInd w:val="0"/>
        <w:snapToGrid w:val="0"/>
        <w:jc w:val="left"/>
        <w:rPr>
          <w:rFonts w:ascii="仿宋_GB2312" w:eastAsia="仿宋_GB2312"/>
          <w:color w:val="auto"/>
          <w:kern w:val="0"/>
          <w:sz w:val="24"/>
        </w:rPr>
      </w:pPr>
    </w:p>
    <w:p>
      <w:pPr>
        <w:ind w:firstLine="5440" w:firstLineChars="1700"/>
        <w:rPr>
          <w:rFonts w:hint="default" w:ascii="仿宋_GB2312" w:hAnsi="Times New Roman" w:eastAsia="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YTUxNTExMmUzMWM3M2NmMzVjM2I0MTA2YTA2NTkifQ=="/>
  </w:docVars>
  <w:rsids>
    <w:rsidRoot w:val="00000000"/>
    <w:rsid w:val="00841F5C"/>
    <w:rsid w:val="034675D0"/>
    <w:rsid w:val="07470F76"/>
    <w:rsid w:val="0C012733"/>
    <w:rsid w:val="0DD979BE"/>
    <w:rsid w:val="0E7522A1"/>
    <w:rsid w:val="0F670807"/>
    <w:rsid w:val="15E825B1"/>
    <w:rsid w:val="177B571F"/>
    <w:rsid w:val="1B9700D8"/>
    <w:rsid w:val="1C5765CA"/>
    <w:rsid w:val="1C7E6BE8"/>
    <w:rsid w:val="249A4B15"/>
    <w:rsid w:val="274E038B"/>
    <w:rsid w:val="297213F2"/>
    <w:rsid w:val="2A4D5988"/>
    <w:rsid w:val="2B780B9D"/>
    <w:rsid w:val="2E685603"/>
    <w:rsid w:val="2FF8154F"/>
    <w:rsid w:val="35553798"/>
    <w:rsid w:val="39AB76E5"/>
    <w:rsid w:val="39C46C49"/>
    <w:rsid w:val="3AB369E9"/>
    <w:rsid w:val="442F1269"/>
    <w:rsid w:val="4BBF19D3"/>
    <w:rsid w:val="4C7958ED"/>
    <w:rsid w:val="4DEB352B"/>
    <w:rsid w:val="50E17315"/>
    <w:rsid w:val="511107EA"/>
    <w:rsid w:val="544369F7"/>
    <w:rsid w:val="564C7575"/>
    <w:rsid w:val="5A175155"/>
    <w:rsid w:val="5DF20F8D"/>
    <w:rsid w:val="600661FA"/>
    <w:rsid w:val="604A797B"/>
    <w:rsid w:val="60C73CD1"/>
    <w:rsid w:val="64971E0A"/>
    <w:rsid w:val="6B2B0588"/>
    <w:rsid w:val="6EE30771"/>
    <w:rsid w:val="6F890A35"/>
    <w:rsid w:val="6FFA5DFC"/>
    <w:rsid w:val="725939EE"/>
    <w:rsid w:val="733007B5"/>
    <w:rsid w:val="73E3189F"/>
    <w:rsid w:val="76B66370"/>
    <w:rsid w:val="791D0BD1"/>
    <w:rsid w:val="7952333C"/>
    <w:rsid w:val="7B3247C4"/>
    <w:rsid w:val="7C6A7E29"/>
    <w:rsid w:val="7D9A7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bCs/>
      <w:sz w:val="32"/>
      <w:szCs w:val="32"/>
    </w:rPr>
  </w:style>
  <w:style w:type="paragraph" w:styleId="3">
    <w:name w:val="Body Text"/>
    <w:basedOn w:val="1"/>
    <w:qFormat/>
    <w:uiPriority w:val="0"/>
    <w:pPr>
      <w:spacing w:after="120"/>
    </w:pPr>
    <w:rPr>
      <w:kern w:val="0"/>
      <w:sz w:val="20"/>
    </w:rPr>
  </w:style>
  <w:style w:type="paragraph" w:styleId="4">
    <w:name w:val="Body Text Indent"/>
    <w:basedOn w:val="1"/>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2"/>
    <w:basedOn w:val="1"/>
    <w:next w:val="3"/>
    <w:qFormat/>
    <w:uiPriority w:val="99"/>
    <w:pPr>
      <w:spacing w:after="120" w:line="480" w:lineRule="auto"/>
    </w:pPr>
  </w:style>
  <w:style w:type="paragraph" w:styleId="7">
    <w:name w:val="Body Text First Indent"/>
    <w:basedOn w:val="3"/>
    <w:qFormat/>
    <w:uiPriority w:val="0"/>
    <w:pPr>
      <w:adjustRightInd w:val="0"/>
      <w:ind w:firstLine="425"/>
      <w:textAlignment w:val="baseline"/>
    </w:pPr>
    <w:rPr>
      <w:kern w:val="0"/>
      <w:szCs w:val="20"/>
    </w:rPr>
  </w:style>
  <w:style w:type="character" w:styleId="10">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1517</Words>
  <Characters>1538</Characters>
  <Lines>0</Lines>
  <Paragraphs>0</Paragraphs>
  <TotalTime>2</TotalTime>
  <ScaleCrop>false</ScaleCrop>
  <LinksUpToDate>false</LinksUpToDate>
  <CharactersWithSpaces>1542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2022-05-24T08:31:00Z</dcterms:created>
  <dc:creator>Administrator</dc:creator>
  <cp:lastModifiedBy>玲珑</cp:lastModifiedBy>
  <dcterms:modified xsi:type="dcterms:W3CDTF">2023-11-30T07:53:23Z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5D5FE5074E2A45FCA1DA1138A810161F_13</vt:lpwstr>
  </property>
</Properties>
</file>