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仿宋_GB2312" w:eastAsia="仿宋_GB2312" w:cs="仿宋_GB2312"/>
        </w:rPr>
        <w:t>附件</w:t>
      </w:r>
      <w:r>
        <w:rPr>
          <w:rFonts w:ascii="仿宋_GB2312" w:eastAsia="仿宋_GB2312" w:cs="仿宋_GB2312"/>
        </w:rPr>
        <w:t>1</w:t>
      </w:r>
    </w:p>
    <w:tbl>
      <w:tblPr>
        <w:tblStyle w:val="5"/>
        <w:tblW w:w="9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856"/>
        <w:gridCol w:w="111"/>
        <w:gridCol w:w="67"/>
        <w:gridCol w:w="1034"/>
        <w:gridCol w:w="667"/>
        <w:gridCol w:w="812"/>
        <w:gridCol w:w="941"/>
        <w:gridCol w:w="193"/>
        <w:gridCol w:w="1331"/>
        <w:gridCol w:w="1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9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56" w:beforeLines="50" w:after="312" w:afterLines="100" w:line="500" w:lineRule="exact"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湖南省创新创业大赛服务机构申请表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申报单位名称（公章）</w:t>
            </w:r>
          </w:p>
        </w:tc>
        <w:tc>
          <w:tcPr>
            <w:tcW w:w="62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一、机构基本情况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服务领域</w:t>
            </w: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组织机构代码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注册日期</w:t>
            </w: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法人代表姓名</w:t>
            </w: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负责人姓名</w:t>
            </w: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网址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注册资本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          </w:t>
            </w: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其中：主要投资方名称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服务场地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面积（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）平方米。其中，自有（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）平方米，租用（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）平方米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仪器、设备台（套）</w:t>
            </w:r>
          </w:p>
        </w:tc>
        <w:tc>
          <w:tcPr>
            <w:tcW w:w="63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）台（套）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专职人员</w:t>
            </w:r>
          </w:p>
        </w:tc>
        <w:tc>
          <w:tcPr>
            <w:tcW w:w="63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）人。其中，大专及以上学历人员（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）人，占总人数（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；中级及以上技术职称的专业人员（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）人，占总人数（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二、机构运营管理情况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营业收入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其中：服务收入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资产总额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利润总额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上缴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税金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服务中小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企业户数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服务中小企业次数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2017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2016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2015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三、机构服务能力及业绩情况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专业服务资质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获得专业服务资质情况（名称、获得时间等）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主要服务产品和内容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主要服务效果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公益性服务情况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公益性服务或低收费服务占总服务量的（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组织带动社会服务资源能力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集聚其他服务机构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）家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签订合作协议的单位名称及主要开展服务情况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其他合作单位名称及主要开展服务情况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管理制度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业务管理制度名称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内部管理制度名称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参与政府活动情况</w:t>
            </w:r>
          </w:p>
        </w:tc>
        <w:tc>
          <w:tcPr>
            <w:tcW w:w="27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组织或参与省级活动情况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组织或参与市级活动情况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组织或参与其他活动情况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四、政府支持情况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获得市级及以上政府资助（立项或资金下达的文件）及表彰（授予的荣誉证书或证明）情况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市级及以上政府部门认定为中小企业公共服务平台、众创空间、孵化器等服务机构（认定文件）情况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D9"/>
    <w:rsid w:val="00016F66"/>
    <w:rsid w:val="00062B31"/>
    <w:rsid w:val="00075FD9"/>
    <w:rsid w:val="000C2C5A"/>
    <w:rsid w:val="00174FA9"/>
    <w:rsid w:val="00220FEC"/>
    <w:rsid w:val="00265C67"/>
    <w:rsid w:val="002C0D88"/>
    <w:rsid w:val="002F7DED"/>
    <w:rsid w:val="00322CC1"/>
    <w:rsid w:val="0033214D"/>
    <w:rsid w:val="003A7C9F"/>
    <w:rsid w:val="003D6F7A"/>
    <w:rsid w:val="0041288E"/>
    <w:rsid w:val="004B2B0E"/>
    <w:rsid w:val="00522812"/>
    <w:rsid w:val="005607F7"/>
    <w:rsid w:val="005A5873"/>
    <w:rsid w:val="00605386"/>
    <w:rsid w:val="006829FC"/>
    <w:rsid w:val="006A2BD3"/>
    <w:rsid w:val="006C1AF9"/>
    <w:rsid w:val="006E02B2"/>
    <w:rsid w:val="006F61E7"/>
    <w:rsid w:val="007645E7"/>
    <w:rsid w:val="00857F71"/>
    <w:rsid w:val="008F2B14"/>
    <w:rsid w:val="00904290"/>
    <w:rsid w:val="00AD2725"/>
    <w:rsid w:val="00B57727"/>
    <w:rsid w:val="00C05B03"/>
    <w:rsid w:val="00D569F0"/>
    <w:rsid w:val="00F36E44"/>
    <w:rsid w:val="00F85F11"/>
    <w:rsid w:val="00F8653A"/>
    <w:rsid w:val="00FE4A12"/>
    <w:rsid w:val="7CE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rFonts w:ascii="Times New Roman" w:hAnsi="Times New Roman" w:eastAsia="仿宋体" w:cs="Times New Roman"/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rFonts w:ascii="Times New Roman" w:hAnsi="Times New Roman" w:eastAsia="仿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767</Characters>
  <Lines>6</Lines>
  <Paragraphs>1</Paragraphs>
  <TotalTime>0</TotalTime>
  <ScaleCrop>false</ScaleCrop>
  <LinksUpToDate>false</LinksUpToDate>
  <CharactersWithSpaces>900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2018-01-25T07:22:00Z</dcterms:created>
  <dc:creator>刘健</dc:creator>
  <cp:lastModifiedBy>蓝天白云</cp:lastModifiedBy>
  <dcterms:modified xsi:type="dcterms:W3CDTF">2018-02-26T01:27:13Z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